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5B7" w:rsidRPr="00C855A1" w:rsidRDefault="009505B7" w:rsidP="00444A7B">
      <w:pPr>
        <w:jc w:val="left"/>
      </w:pPr>
      <w:r w:rsidRPr="00C855A1">
        <w:t xml:space="preserve">NONVERBATIM MINUTES OF THE MEETING OF THE BOARD OF TRUSTEES, SHERIFFS’ PENSION &amp; RELIEF FUND, HELD AT THE LOUISIANA SHERIFFS’ PENSION FUND </w:t>
      </w:r>
      <w:r w:rsidR="000E661F">
        <w:t xml:space="preserve">OFFICE </w:t>
      </w:r>
      <w:r w:rsidRPr="00C855A1">
        <w:t xml:space="preserve">IN BATON ROUGE, LOUISIANA </w:t>
      </w:r>
      <w:r w:rsidR="00E43BB8" w:rsidRPr="00C855A1">
        <w:t xml:space="preserve">AT </w:t>
      </w:r>
      <w:r w:rsidR="008928F0">
        <w:t>9:15A</w:t>
      </w:r>
      <w:r w:rsidR="009834BC">
        <w:t>.M.</w:t>
      </w:r>
      <w:r w:rsidR="008928F0">
        <w:t>MONDAY</w:t>
      </w:r>
      <w:r w:rsidR="000B39AC">
        <w:t>,</w:t>
      </w:r>
      <w:r w:rsidR="008928F0">
        <w:t xml:space="preserve"> DECEMBER 18,</w:t>
      </w:r>
      <w:r w:rsidR="000B39AC">
        <w:t xml:space="preserve"> 2017</w:t>
      </w:r>
      <w:r w:rsidR="00BE2E4D">
        <w:t xml:space="preserve">. </w:t>
      </w:r>
    </w:p>
    <w:p w:rsidR="007C188F" w:rsidRDefault="007C188F" w:rsidP="00444A7B">
      <w:pPr>
        <w:ind w:left="720"/>
        <w:jc w:val="left"/>
      </w:pPr>
    </w:p>
    <w:p w:rsidR="009869CB" w:rsidRDefault="00C44853" w:rsidP="00444A7B">
      <w:pPr>
        <w:ind w:left="720"/>
        <w:jc w:val="left"/>
      </w:pPr>
      <w:r>
        <w:t>Active Sheriff William Hilton, President</w:t>
      </w:r>
      <w:r w:rsidR="009A5DB7">
        <w:br/>
        <w:t>Active Sheriff Willy Martin, Vice President</w:t>
      </w:r>
    </w:p>
    <w:p w:rsidR="009869CB" w:rsidRDefault="009869CB" w:rsidP="00BC54B1">
      <w:pPr>
        <w:ind w:left="720"/>
        <w:jc w:val="left"/>
      </w:pPr>
      <w:r>
        <w:t>Active Sheriff Jay Russell</w:t>
      </w:r>
      <w:r w:rsidR="000B39AC">
        <w:br/>
        <w:t>Active Sheriff Jeffrey Wiley</w:t>
      </w:r>
      <w:r w:rsidR="000B39AC">
        <w:br/>
        <w:t xml:space="preserve">Retired Sheriff </w:t>
      </w:r>
      <w:r w:rsidR="008928F0">
        <w:t xml:space="preserve">Wayne </w:t>
      </w:r>
      <w:proofErr w:type="spellStart"/>
      <w:r w:rsidR="008928F0">
        <w:t>McElveen</w:t>
      </w:r>
      <w:proofErr w:type="spellEnd"/>
      <w:r w:rsidR="009A5DB7">
        <w:br/>
        <w:t>Retired Sheriff Ken Goss</w:t>
      </w:r>
    </w:p>
    <w:p w:rsidR="00BA066B" w:rsidRDefault="00AA7F5E" w:rsidP="00444A7B">
      <w:pPr>
        <w:pStyle w:val="Footer"/>
        <w:jc w:val="left"/>
      </w:pPr>
      <w:r>
        <w:t>Active Deputy Calvin McFerrin</w:t>
      </w:r>
      <w:r w:rsidR="00BA066B">
        <w:tab/>
      </w:r>
      <w:r w:rsidR="00BA066B">
        <w:br/>
        <w:t xml:space="preserve">      Active Deputy Debbie </w:t>
      </w:r>
      <w:proofErr w:type="spellStart"/>
      <w:r w:rsidR="00BA066B">
        <w:t>McBeth</w:t>
      </w:r>
      <w:proofErr w:type="spellEnd"/>
    </w:p>
    <w:p w:rsidR="008928F0" w:rsidRDefault="008928F0" w:rsidP="00444A7B">
      <w:pPr>
        <w:pStyle w:val="Footer"/>
        <w:jc w:val="left"/>
      </w:pPr>
      <w:r>
        <w:t xml:space="preserve">      Active Deputy Sharon </w:t>
      </w:r>
      <w:proofErr w:type="spellStart"/>
      <w:r>
        <w:t>Cutrera</w:t>
      </w:r>
      <w:proofErr w:type="spellEnd"/>
    </w:p>
    <w:p w:rsidR="009834BC" w:rsidRDefault="009834BC" w:rsidP="00444A7B">
      <w:pPr>
        <w:pStyle w:val="Footer"/>
        <w:jc w:val="left"/>
      </w:pPr>
      <w:r>
        <w:t xml:space="preserve">Retired Deputy Don </w:t>
      </w:r>
      <w:proofErr w:type="spellStart"/>
      <w:r>
        <w:t>Rittenberry</w:t>
      </w:r>
      <w:proofErr w:type="spellEnd"/>
      <w:r w:rsidR="001660BA">
        <w:br/>
        <w:t xml:space="preserve">      Retired Deputy Ronnie Morse</w:t>
      </w:r>
    </w:p>
    <w:p w:rsidR="005B64AC" w:rsidRDefault="005B64AC" w:rsidP="00444A7B">
      <w:pPr>
        <w:pStyle w:val="Footer"/>
        <w:jc w:val="left"/>
      </w:pPr>
      <w:r>
        <w:t>Executive Director Osey McGee, Jr.</w:t>
      </w:r>
    </w:p>
    <w:p w:rsidR="000B39AC" w:rsidRDefault="000B39AC" w:rsidP="000B39AC">
      <w:pPr>
        <w:pStyle w:val="Footer"/>
        <w:tabs>
          <w:tab w:val="left" w:pos="4320"/>
        </w:tabs>
        <w:jc w:val="left"/>
      </w:pPr>
    </w:p>
    <w:p w:rsidR="00AA7F5E" w:rsidRPr="00C855A1" w:rsidRDefault="00AA7F5E" w:rsidP="00444A7B">
      <w:pPr>
        <w:pStyle w:val="Footer"/>
        <w:jc w:val="left"/>
      </w:pPr>
    </w:p>
    <w:p w:rsidR="00A471C5" w:rsidRDefault="002D44C4" w:rsidP="00444A7B">
      <w:pPr>
        <w:jc w:val="left"/>
      </w:pPr>
      <w:r w:rsidRPr="00C855A1">
        <w:t xml:space="preserve">President Sheriff </w:t>
      </w:r>
      <w:r w:rsidR="00C44853">
        <w:t>William Hilton</w:t>
      </w:r>
      <w:r w:rsidRPr="00C855A1">
        <w:t xml:space="preserve"> called the meeting to order</w:t>
      </w:r>
      <w:r w:rsidR="001660BA">
        <w:t xml:space="preserve">. </w:t>
      </w:r>
      <w:proofErr w:type="gramStart"/>
      <w:r w:rsidR="008928F0">
        <w:t xml:space="preserve">Don </w:t>
      </w:r>
      <w:proofErr w:type="spellStart"/>
      <w:r w:rsidR="008928F0">
        <w:t>Rittenberry</w:t>
      </w:r>
      <w:r w:rsidRPr="00C855A1">
        <w:t>offered</w:t>
      </w:r>
      <w:proofErr w:type="spellEnd"/>
      <w:r w:rsidRPr="00C855A1">
        <w:t xml:space="preserve"> the invocation and </w:t>
      </w:r>
      <w:r w:rsidR="001660BA">
        <w:t xml:space="preserve">Sheriff </w:t>
      </w:r>
      <w:r w:rsidR="000B39AC">
        <w:t xml:space="preserve">Willy </w:t>
      </w:r>
      <w:proofErr w:type="spellStart"/>
      <w:r w:rsidR="000B39AC">
        <w:t>Martin</w:t>
      </w:r>
      <w:r w:rsidR="000E661F">
        <w:t>led</w:t>
      </w:r>
      <w:proofErr w:type="spellEnd"/>
      <w:r w:rsidR="000E661F">
        <w:t xml:space="preserve"> the pledge to the American F</w:t>
      </w:r>
      <w:r w:rsidRPr="00C855A1">
        <w:t>lag.</w:t>
      </w:r>
      <w:proofErr w:type="gramEnd"/>
      <w:r w:rsidRPr="00C855A1">
        <w:t xml:space="preserve">  Roll was called </w:t>
      </w:r>
      <w:r w:rsidR="006658B7">
        <w:t xml:space="preserve">and </w:t>
      </w:r>
      <w:r w:rsidR="00120467">
        <w:t>those in attendance represented a quorum</w:t>
      </w:r>
      <w:r w:rsidR="00B45F7A" w:rsidRPr="00C855A1">
        <w:t xml:space="preserve">. </w:t>
      </w:r>
    </w:p>
    <w:p w:rsidR="000E2C1E" w:rsidRDefault="000E2C1E" w:rsidP="00444A7B">
      <w:pPr>
        <w:jc w:val="left"/>
      </w:pPr>
    </w:p>
    <w:p w:rsidR="00CA1D04" w:rsidRDefault="00CA1D04" w:rsidP="00CA1D04">
      <w:pPr>
        <w:jc w:val="left"/>
      </w:pPr>
      <w:proofErr w:type="gramStart"/>
      <w:r>
        <w:t xml:space="preserve">Sheriff </w:t>
      </w:r>
      <w:proofErr w:type="spellStart"/>
      <w:r>
        <w:t>Hiltonasked</w:t>
      </w:r>
      <w:proofErr w:type="spellEnd"/>
      <w:r>
        <w:t xml:space="preserve"> audience members to introduce themselves.</w:t>
      </w:r>
      <w:proofErr w:type="gramEnd"/>
      <w:r>
        <w:t xml:space="preserve"> Others in attendance included Robert Klausner, Attorney, Klausner, Kaufmann, Jensen &amp; Levinson; Gary Curran, Actuary, Curran &amp; Co.; </w:t>
      </w:r>
      <w:r w:rsidR="008928F0">
        <w:t xml:space="preserve">Jason Windham, </w:t>
      </w:r>
      <w:proofErr w:type="spellStart"/>
      <w:r w:rsidR="008928F0">
        <w:t>Shobe</w:t>
      </w:r>
      <w:proofErr w:type="spellEnd"/>
      <w:r w:rsidR="008928F0">
        <w:t xml:space="preserve"> Financial; </w:t>
      </w:r>
      <w:r>
        <w:t xml:space="preserve">and several parish representatives. Pension Fund staff members in attendance included Assistant Director Keith Duplechain, </w:t>
      </w:r>
      <w:r w:rsidR="000B39AC">
        <w:t xml:space="preserve">Lacey Weimer, Chris DeWitt, </w:t>
      </w:r>
      <w:r w:rsidR="008928F0">
        <w:t xml:space="preserve">Ashley Pridgen </w:t>
      </w:r>
      <w:r>
        <w:t xml:space="preserve">and Katie Thiebaud. </w:t>
      </w:r>
    </w:p>
    <w:p w:rsidR="00BE0EFD" w:rsidRDefault="00BE0EFD" w:rsidP="00444A7B">
      <w:pPr>
        <w:jc w:val="left"/>
      </w:pPr>
    </w:p>
    <w:p w:rsidR="009505B7" w:rsidRDefault="00B86FFE" w:rsidP="00444A7B">
      <w:pPr>
        <w:pStyle w:val="Heading2"/>
        <w:jc w:val="left"/>
        <w:rPr>
          <w:u w:val="single"/>
        </w:rPr>
      </w:pPr>
      <w:r w:rsidRPr="00CA3BED">
        <w:rPr>
          <w:u w:val="single"/>
        </w:rPr>
        <w:t>Financial and</w:t>
      </w:r>
      <w:r w:rsidR="009505B7" w:rsidRPr="00CA3BED">
        <w:rPr>
          <w:u w:val="single"/>
        </w:rPr>
        <w:t xml:space="preserve"> Market Reports</w:t>
      </w:r>
    </w:p>
    <w:p w:rsidR="008F7969" w:rsidRPr="008F7969" w:rsidRDefault="008F7969" w:rsidP="008F7969">
      <w:pPr>
        <w:rPr>
          <w:lang w:eastAsia="en-US"/>
        </w:rPr>
      </w:pPr>
    </w:p>
    <w:p w:rsidR="00DE4CC9" w:rsidRDefault="008928F0" w:rsidP="00CA3BED">
      <w:pPr>
        <w:pStyle w:val="Footer"/>
        <w:jc w:val="left"/>
      </w:pPr>
      <w:r>
        <w:lastRenderedPageBreak/>
        <w:t>The first item on the agenda was a performance report and asset allocation review by Executive</w:t>
      </w:r>
      <w:r w:rsidR="00B301F2">
        <w:t xml:space="preserve"> Director Osey McGee</w:t>
      </w:r>
      <w:r w:rsidR="00B86FFE" w:rsidRPr="004920DE">
        <w:t xml:space="preserve"> Jr.</w:t>
      </w:r>
      <w:r w:rsidR="008C27A6">
        <w:t xml:space="preserve"> and </w:t>
      </w:r>
      <w:r w:rsidR="000019F5">
        <w:t>Assistant Chief Investment Officer</w:t>
      </w:r>
      <w:r w:rsidR="00B27A36" w:rsidRPr="004920DE">
        <w:t xml:space="preserve"> Chris </w:t>
      </w:r>
      <w:r w:rsidR="00B301F2" w:rsidRPr="004920DE">
        <w:t>DeWitt</w:t>
      </w:r>
      <w:r>
        <w:t>. They</w:t>
      </w:r>
      <w:r w:rsidR="00B27A36" w:rsidRPr="004920DE">
        <w:t xml:space="preserve"> presented </w:t>
      </w:r>
      <w:r w:rsidR="00B25229">
        <w:t>a review of performance and economic information from the beginning of the fiscal year, to date</w:t>
      </w:r>
      <w:r w:rsidR="00DE4CC9">
        <w:t xml:space="preserve"> of the meeting, as follows:</w:t>
      </w:r>
    </w:p>
    <w:p w:rsidR="002A3D39" w:rsidRDefault="002A3D39" w:rsidP="00DE4CC9">
      <w:pPr>
        <w:pStyle w:val="Footer"/>
        <w:jc w:val="left"/>
      </w:pPr>
    </w:p>
    <w:p w:rsidR="002517B2" w:rsidRDefault="002517B2" w:rsidP="00DE4CC9">
      <w:pPr>
        <w:pStyle w:val="Footer"/>
        <w:jc w:val="left"/>
        <w:rPr>
          <w:b/>
          <w:u w:val="single"/>
        </w:rPr>
      </w:pPr>
      <w:r>
        <w:rPr>
          <w:b/>
          <w:u w:val="single"/>
        </w:rPr>
        <w:t>Performance Highlights</w:t>
      </w:r>
    </w:p>
    <w:p w:rsidR="00DE4CC9" w:rsidRPr="002517B2" w:rsidRDefault="00DE4CC9" w:rsidP="00DE4CC9">
      <w:pPr>
        <w:pStyle w:val="Footer"/>
        <w:jc w:val="left"/>
        <w:rPr>
          <w:u w:val="single"/>
        </w:rPr>
      </w:pPr>
      <w:r w:rsidRPr="002517B2">
        <w:rPr>
          <w:u w:val="single"/>
        </w:rPr>
        <w:t>Fiscal Year 201</w:t>
      </w:r>
      <w:r w:rsidR="00B301F2">
        <w:rPr>
          <w:u w:val="single"/>
        </w:rPr>
        <w:t>8</w:t>
      </w:r>
      <w:r w:rsidR="00930FCD">
        <w:rPr>
          <w:u w:val="single"/>
        </w:rPr>
        <w:t>:</w:t>
      </w:r>
    </w:p>
    <w:p w:rsidR="001A3317" w:rsidRPr="00930FCD" w:rsidRDefault="00E32447" w:rsidP="00B301F2">
      <w:pPr>
        <w:numPr>
          <w:ilvl w:val="0"/>
          <w:numId w:val="19"/>
        </w:numPr>
        <w:jc w:val="left"/>
        <w:rPr>
          <w:u w:val="single"/>
        </w:rPr>
      </w:pPr>
      <w:r>
        <w:t>The markets continued to rise since the November 7, 2017 meeting.</w:t>
      </w:r>
    </w:p>
    <w:p w:rsidR="00930FCD" w:rsidRPr="00930FCD" w:rsidRDefault="00930FCD" w:rsidP="00930FCD">
      <w:pPr>
        <w:numPr>
          <w:ilvl w:val="1"/>
          <w:numId w:val="19"/>
        </w:numPr>
        <w:jc w:val="left"/>
        <w:rPr>
          <w:u w:val="single"/>
        </w:rPr>
      </w:pPr>
      <w:r>
        <w:t xml:space="preserve">The Dow, S&amp;P and </w:t>
      </w:r>
      <w:proofErr w:type="spellStart"/>
      <w:r>
        <w:t>Nasdaq</w:t>
      </w:r>
      <w:proofErr w:type="spellEnd"/>
      <w:r w:rsidR="00E32447">
        <w:t xml:space="preserve"> continued to</w:t>
      </w:r>
      <w:r>
        <w:t xml:space="preserve"> hit all-time highs</w:t>
      </w:r>
    </w:p>
    <w:p w:rsidR="00930FCD" w:rsidRPr="00930FCD" w:rsidRDefault="00E32447" w:rsidP="00930FCD">
      <w:pPr>
        <w:numPr>
          <w:ilvl w:val="0"/>
          <w:numId w:val="19"/>
        </w:numPr>
        <w:jc w:val="left"/>
        <w:rPr>
          <w:u w:val="single"/>
        </w:rPr>
      </w:pPr>
      <w:r>
        <w:t>The U.S. continued to lead the global economy with</w:t>
      </w:r>
      <w:r w:rsidR="00930FCD">
        <w:t xml:space="preserve"> promising signs of growth.</w:t>
      </w:r>
    </w:p>
    <w:p w:rsidR="00930FCD" w:rsidRPr="00930FCD" w:rsidRDefault="00930FCD" w:rsidP="00930FCD">
      <w:pPr>
        <w:numPr>
          <w:ilvl w:val="1"/>
          <w:numId w:val="19"/>
        </w:numPr>
        <w:jc w:val="left"/>
        <w:rPr>
          <w:u w:val="single"/>
        </w:rPr>
      </w:pPr>
      <w:r>
        <w:t>3</w:t>
      </w:r>
      <w:r w:rsidR="00E32447">
        <w:t>.3</w:t>
      </w:r>
      <w:r>
        <w:t>% GDP</w:t>
      </w:r>
    </w:p>
    <w:p w:rsidR="00930FCD" w:rsidRPr="00930FCD" w:rsidRDefault="00930FCD" w:rsidP="00930FCD">
      <w:pPr>
        <w:numPr>
          <w:ilvl w:val="1"/>
          <w:numId w:val="19"/>
        </w:numPr>
        <w:jc w:val="left"/>
        <w:rPr>
          <w:u w:val="single"/>
        </w:rPr>
      </w:pPr>
      <w:r>
        <w:t>Positive employment data</w:t>
      </w:r>
    </w:p>
    <w:p w:rsidR="00930FCD" w:rsidRPr="00930FCD" w:rsidRDefault="00930FCD" w:rsidP="00930FCD">
      <w:pPr>
        <w:numPr>
          <w:ilvl w:val="1"/>
          <w:numId w:val="19"/>
        </w:numPr>
        <w:jc w:val="left"/>
        <w:rPr>
          <w:u w:val="single"/>
        </w:rPr>
      </w:pPr>
      <w:r>
        <w:t>Manufacturing growth</w:t>
      </w:r>
    </w:p>
    <w:p w:rsidR="00930FCD" w:rsidRPr="00930FCD" w:rsidRDefault="00930FCD" w:rsidP="00930FCD">
      <w:pPr>
        <w:numPr>
          <w:ilvl w:val="1"/>
          <w:numId w:val="19"/>
        </w:numPr>
        <w:jc w:val="left"/>
        <w:rPr>
          <w:u w:val="single"/>
        </w:rPr>
      </w:pPr>
      <w:r>
        <w:t>Better than expected corporate earnings reports</w:t>
      </w:r>
    </w:p>
    <w:p w:rsidR="00930FCD" w:rsidRPr="00930FCD" w:rsidRDefault="00930FCD" w:rsidP="00930FCD">
      <w:pPr>
        <w:numPr>
          <w:ilvl w:val="1"/>
          <w:numId w:val="19"/>
        </w:numPr>
        <w:jc w:val="left"/>
        <w:rPr>
          <w:u w:val="single"/>
        </w:rPr>
      </w:pPr>
      <w:r>
        <w:t>Housing growth</w:t>
      </w:r>
    </w:p>
    <w:p w:rsidR="00930FCD" w:rsidRPr="00930FCD" w:rsidRDefault="00930FCD" w:rsidP="00930FCD">
      <w:pPr>
        <w:numPr>
          <w:ilvl w:val="1"/>
          <w:numId w:val="19"/>
        </w:numPr>
        <w:jc w:val="left"/>
        <w:rPr>
          <w:u w:val="single"/>
        </w:rPr>
      </w:pPr>
      <w:r>
        <w:t>High business/consumer confidence</w:t>
      </w:r>
    </w:p>
    <w:p w:rsidR="00930FCD" w:rsidRPr="00930FCD" w:rsidRDefault="00930FCD" w:rsidP="00930FCD">
      <w:pPr>
        <w:numPr>
          <w:ilvl w:val="0"/>
          <w:numId w:val="19"/>
        </w:numPr>
        <w:jc w:val="left"/>
        <w:rPr>
          <w:u w:val="single"/>
        </w:rPr>
      </w:pPr>
      <w:r>
        <w:t>Additionally, global growth was better than expected</w:t>
      </w:r>
    </w:p>
    <w:p w:rsidR="00930FCD" w:rsidRPr="00930FCD" w:rsidRDefault="00955640" w:rsidP="00930FCD">
      <w:pPr>
        <w:numPr>
          <w:ilvl w:val="0"/>
          <w:numId w:val="19"/>
        </w:numPr>
        <w:jc w:val="left"/>
        <w:rPr>
          <w:u w:val="single"/>
        </w:rPr>
      </w:pPr>
      <w:r>
        <w:t>Much of the volatility</w:t>
      </w:r>
      <w:r w:rsidR="00930FCD">
        <w:t xml:space="preserve"> was caused by geopolitical risks</w:t>
      </w:r>
    </w:p>
    <w:p w:rsidR="00930FCD" w:rsidRPr="00930FCD" w:rsidRDefault="00930FCD" w:rsidP="00930FCD">
      <w:pPr>
        <w:numPr>
          <w:ilvl w:val="1"/>
          <w:numId w:val="19"/>
        </w:numPr>
        <w:jc w:val="left"/>
        <w:rPr>
          <w:u w:val="single"/>
        </w:rPr>
      </w:pPr>
      <w:r>
        <w:t>The Administration’s actions</w:t>
      </w:r>
    </w:p>
    <w:p w:rsidR="00930FCD" w:rsidRPr="00930FCD" w:rsidRDefault="00930FCD" w:rsidP="00930FCD">
      <w:pPr>
        <w:numPr>
          <w:ilvl w:val="1"/>
          <w:numId w:val="19"/>
        </w:numPr>
        <w:jc w:val="left"/>
        <w:rPr>
          <w:u w:val="single"/>
        </w:rPr>
      </w:pPr>
      <w:r>
        <w:t>North Korea</w:t>
      </w:r>
    </w:p>
    <w:p w:rsidR="00930FCD" w:rsidRPr="00930FCD" w:rsidRDefault="00930FCD" w:rsidP="00930FCD">
      <w:pPr>
        <w:jc w:val="left"/>
        <w:rPr>
          <w:u w:val="single"/>
        </w:rPr>
      </w:pPr>
      <w:r w:rsidRPr="00930FCD">
        <w:rPr>
          <w:u w:val="single"/>
        </w:rPr>
        <w:t xml:space="preserve">Performance: </w:t>
      </w:r>
    </w:p>
    <w:p w:rsidR="00930FCD" w:rsidRPr="00930FCD" w:rsidRDefault="00930FCD" w:rsidP="00930FCD">
      <w:pPr>
        <w:numPr>
          <w:ilvl w:val="0"/>
          <w:numId w:val="20"/>
        </w:numPr>
        <w:jc w:val="left"/>
        <w:rPr>
          <w:u w:val="single"/>
        </w:rPr>
      </w:pPr>
      <w:r>
        <w:t>Estimated Return (Net of Fees)</w:t>
      </w:r>
    </w:p>
    <w:p w:rsidR="00930FCD" w:rsidRPr="00930FCD" w:rsidRDefault="00930FCD" w:rsidP="00930FCD">
      <w:pPr>
        <w:numPr>
          <w:ilvl w:val="1"/>
          <w:numId w:val="20"/>
        </w:numPr>
        <w:jc w:val="left"/>
        <w:rPr>
          <w:u w:val="single"/>
        </w:rPr>
      </w:pPr>
      <w:r>
        <w:t>July: 1.7%</w:t>
      </w:r>
    </w:p>
    <w:p w:rsidR="00930FCD" w:rsidRPr="00930FCD" w:rsidRDefault="00930FCD" w:rsidP="00930FCD">
      <w:pPr>
        <w:numPr>
          <w:ilvl w:val="1"/>
          <w:numId w:val="20"/>
        </w:numPr>
        <w:jc w:val="left"/>
        <w:rPr>
          <w:u w:val="single"/>
        </w:rPr>
      </w:pPr>
      <w:r>
        <w:t>August: 0.3%</w:t>
      </w:r>
    </w:p>
    <w:p w:rsidR="00930FCD" w:rsidRPr="00930FCD" w:rsidRDefault="00930FCD" w:rsidP="00930FCD">
      <w:pPr>
        <w:numPr>
          <w:ilvl w:val="1"/>
          <w:numId w:val="20"/>
        </w:numPr>
        <w:jc w:val="left"/>
        <w:rPr>
          <w:u w:val="single"/>
        </w:rPr>
      </w:pPr>
      <w:r>
        <w:t>September: 1.5%</w:t>
      </w:r>
    </w:p>
    <w:p w:rsidR="00930FCD" w:rsidRPr="00930FCD" w:rsidRDefault="00930FCD" w:rsidP="00930FCD">
      <w:pPr>
        <w:numPr>
          <w:ilvl w:val="1"/>
          <w:numId w:val="20"/>
        </w:numPr>
        <w:jc w:val="left"/>
        <w:rPr>
          <w:b/>
          <w:u w:val="single"/>
        </w:rPr>
      </w:pPr>
      <w:r w:rsidRPr="00930FCD">
        <w:rPr>
          <w:b/>
        </w:rPr>
        <w:t>First Quarter: 3.6%</w:t>
      </w:r>
    </w:p>
    <w:p w:rsidR="00930FCD" w:rsidRPr="00955640" w:rsidRDefault="00955640" w:rsidP="00930FCD">
      <w:pPr>
        <w:numPr>
          <w:ilvl w:val="1"/>
          <w:numId w:val="20"/>
        </w:numPr>
        <w:jc w:val="left"/>
        <w:rPr>
          <w:u w:val="single"/>
        </w:rPr>
      </w:pPr>
      <w:r>
        <w:t>October: 1.5</w:t>
      </w:r>
      <w:r w:rsidR="00930FCD">
        <w:t>%</w:t>
      </w:r>
    </w:p>
    <w:p w:rsidR="00955640" w:rsidRPr="00930FCD" w:rsidRDefault="00955640" w:rsidP="00930FCD">
      <w:pPr>
        <w:numPr>
          <w:ilvl w:val="1"/>
          <w:numId w:val="20"/>
        </w:numPr>
        <w:jc w:val="left"/>
        <w:rPr>
          <w:u w:val="single"/>
        </w:rPr>
      </w:pPr>
      <w:r>
        <w:t>November: 1.5%</w:t>
      </w:r>
    </w:p>
    <w:p w:rsidR="00930FCD" w:rsidRPr="00930FCD" w:rsidRDefault="00930FCD" w:rsidP="00930FCD">
      <w:pPr>
        <w:numPr>
          <w:ilvl w:val="1"/>
          <w:numId w:val="20"/>
        </w:numPr>
        <w:jc w:val="left"/>
        <w:rPr>
          <w:b/>
          <w:u w:val="single"/>
        </w:rPr>
      </w:pPr>
      <w:r w:rsidRPr="00930FCD">
        <w:rPr>
          <w:b/>
        </w:rPr>
        <w:t xml:space="preserve">Fiscal Year to Date: </w:t>
      </w:r>
      <w:r w:rsidR="00955640">
        <w:rPr>
          <w:b/>
        </w:rPr>
        <w:t>6.7</w:t>
      </w:r>
      <w:r w:rsidRPr="00930FCD">
        <w:rPr>
          <w:b/>
        </w:rPr>
        <w:t>%</w:t>
      </w:r>
    </w:p>
    <w:p w:rsidR="00930FCD" w:rsidRPr="00930FCD" w:rsidRDefault="00930FCD" w:rsidP="00930FCD">
      <w:pPr>
        <w:numPr>
          <w:ilvl w:val="0"/>
          <w:numId w:val="20"/>
        </w:numPr>
        <w:jc w:val="left"/>
        <w:rPr>
          <w:b/>
          <w:u w:val="single"/>
        </w:rPr>
      </w:pPr>
      <w:r>
        <w:t>Fiscal Year to Date Change in Market Value of Assets</w:t>
      </w:r>
    </w:p>
    <w:p w:rsidR="00930FCD" w:rsidRPr="00930FCD" w:rsidRDefault="00930FCD" w:rsidP="00930FCD">
      <w:pPr>
        <w:numPr>
          <w:ilvl w:val="1"/>
          <w:numId w:val="20"/>
        </w:numPr>
        <w:jc w:val="left"/>
        <w:rPr>
          <w:b/>
          <w:u w:val="single"/>
        </w:rPr>
      </w:pPr>
      <w:r>
        <w:t>June 30: $3,300,985,265</w:t>
      </w:r>
    </w:p>
    <w:p w:rsidR="00930FCD" w:rsidRPr="00930FCD" w:rsidRDefault="00930FCD" w:rsidP="00930FCD">
      <w:pPr>
        <w:numPr>
          <w:ilvl w:val="2"/>
          <w:numId w:val="20"/>
        </w:numPr>
        <w:jc w:val="left"/>
        <w:rPr>
          <w:b/>
          <w:u w:val="single"/>
        </w:rPr>
      </w:pPr>
      <w:r>
        <w:rPr>
          <w:i/>
        </w:rPr>
        <w:t>First Quarter increase of $109,864,451</w:t>
      </w:r>
    </w:p>
    <w:p w:rsidR="00930FCD" w:rsidRPr="00930FCD" w:rsidRDefault="00930FCD" w:rsidP="00930FCD">
      <w:pPr>
        <w:numPr>
          <w:ilvl w:val="1"/>
          <w:numId w:val="20"/>
        </w:numPr>
        <w:jc w:val="left"/>
        <w:rPr>
          <w:b/>
          <w:u w:val="single"/>
        </w:rPr>
      </w:pPr>
      <w:r>
        <w:t>September 30: $3,410,849,716</w:t>
      </w:r>
    </w:p>
    <w:p w:rsidR="00930FCD" w:rsidRPr="00930FCD" w:rsidRDefault="00930FCD" w:rsidP="00930FCD">
      <w:pPr>
        <w:numPr>
          <w:ilvl w:val="2"/>
          <w:numId w:val="20"/>
        </w:numPr>
        <w:jc w:val="left"/>
        <w:rPr>
          <w:b/>
          <w:u w:val="single"/>
        </w:rPr>
      </w:pPr>
      <w:r>
        <w:rPr>
          <w:i/>
        </w:rPr>
        <w:t>Second Quarter to date (</w:t>
      </w:r>
      <w:r w:rsidR="00955640">
        <w:rPr>
          <w:i/>
        </w:rPr>
        <w:t>December 11</w:t>
      </w:r>
      <w:r w:rsidR="00955640" w:rsidRPr="00955640">
        <w:rPr>
          <w:i/>
          <w:vertAlign w:val="superscript"/>
        </w:rPr>
        <w:t>th</w:t>
      </w:r>
      <w:r>
        <w:rPr>
          <w:i/>
        </w:rPr>
        <w:t>) increase of $</w:t>
      </w:r>
      <w:r w:rsidR="00955640">
        <w:rPr>
          <w:i/>
        </w:rPr>
        <w:t>101,083,395</w:t>
      </w:r>
    </w:p>
    <w:p w:rsidR="00930FCD" w:rsidRPr="00930FCD" w:rsidRDefault="00930FCD" w:rsidP="00930FCD">
      <w:pPr>
        <w:numPr>
          <w:ilvl w:val="1"/>
          <w:numId w:val="20"/>
        </w:numPr>
        <w:jc w:val="left"/>
        <w:rPr>
          <w:b/>
          <w:u w:val="single"/>
        </w:rPr>
      </w:pPr>
      <w:r>
        <w:t>Fiscal Year to Date: $3,</w:t>
      </w:r>
      <w:r w:rsidR="00955640">
        <w:t>511</w:t>
      </w:r>
      <w:r>
        <w:t>,</w:t>
      </w:r>
      <w:r w:rsidR="00955640">
        <w:t>933</w:t>
      </w:r>
      <w:r>
        <w:t>,</w:t>
      </w:r>
      <w:r w:rsidR="00955640">
        <w:t>111</w:t>
      </w:r>
    </w:p>
    <w:p w:rsidR="00B301F2" w:rsidRDefault="00B301F2" w:rsidP="00B301F2">
      <w:pPr>
        <w:rPr>
          <w:u w:val="single"/>
        </w:rPr>
      </w:pPr>
    </w:p>
    <w:p w:rsidR="00154195" w:rsidRDefault="00955640" w:rsidP="005B6FEB">
      <w:pPr>
        <w:pStyle w:val="Footer"/>
        <w:jc w:val="left"/>
      </w:pPr>
      <w:r>
        <w:t xml:space="preserve">McGee and DeWitt also reviewed the Fund’s asset allocation as of December 11, 2017. </w:t>
      </w:r>
    </w:p>
    <w:p w:rsidR="00154195" w:rsidRDefault="00154195" w:rsidP="005B6FEB">
      <w:pPr>
        <w:pStyle w:val="Footer"/>
        <w:jc w:val="left"/>
      </w:pPr>
    </w:p>
    <w:p w:rsidR="002907E5" w:rsidRDefault="00F40773" w:rsidP="00444A7B">
      <w:pPr>
        <w:jc w:val="left"/>
        <w:rPr>
          <w:b/>
          <w:u w:val="single"/>
        </w:rPr>
      </w:pPr>
      <w:r w:rsidRPr="008F0BD5">
        <w:rPr>
          <w:b/>
          <w:u w:val="single"/>
        </w:rPr>
        <w:t>Investment Committee</w:t>
      </w:r>
    </w:p>
    <w:p w:rsidR="008F7969" w:rsidRPr="008F0BD5" w:rsidRDefault="008F7969" w:rsidP="00444A7B">
      <w:pPr>
        <w:jc w:val="left"/>
        <w:rPr>
          <w:b/>
          <w:u w:val="single"/>
        </w:rPr>
      </w:pPr>
    </w:p>
    <w:p w:rsidR="00E44015" w:rsidRDefault="007D5E16" w:rsidP="00977277">
      <w:pPr>
        <w:jc w:val="left"/>
      </w:pPr>
      <w:r>
        <w:t xml:space="preserve">Investment Committee Chairman Don </w:t>
      </w:r>
      <w:proofErr w:type="spellStart"/>
      <w:r>
        <w:t>Rittenberry</w:t>
      </w:r>
      <w:proofErr w:type="spellEnd"/>
      <w:r>
        <w:t xml:space="preserve"> </w:t>
      </w:r>
      <w:r w:rsidR="00E44015">
        <w:t>informed the Board that the Committee had not met since the last Board meeting on November 7</w:t>
      </w:r>
      <w:r w:rsidR="00E44015" w:rsidRPr="00E44015">
        <w:rPr>
          <w:vertAlign w:val="superscript"/>
        </w:rPr>
        <w:t>th</w:t>
      </w:r>
      <w:r w:rsidR="00E44015">
        <w:t>. He stated that the staff was in the process of implementing the asset allocation changes adopted at the last meeting.</w:t>
      </w:r>
    </w:p>
    <w:p w:rsidR="00E44015" w:rsidRDefault="00E44015" w:rsidP="00977277">
      <w:pPr>
        <w:jc w:val="left"/>
      </w:pPr>
    </w:p>
    <w:p w:rsidR="00E44015" w:rsidRDefault="00E44015" w:rsidP="00977277">
      <w:pPr>
        <w:jc w:val="left"/>
      </w:pPr>
      <w:r>
        <w:t xml:space="preserve">McGee added that the Committee would be planning to meet sometime in January with the Fund’s investment consultants. </w:t>
      </w:r>
    </w:p>
    <w:p w:rsidR="00316D5E" w:rsidRDefault="00316D5E" w:rsidP="00977277">
      <w:pPr>
        <w:jc w:val="left"/>
      </w:pPr>
    </w:p>
    <w:p w:rsidR="00155A5B" w:rsidRDefault="003820F9" w:rsidP="00155A5B">
      <w:pPr>
        <w:jc w:val="left"/>
        <w:rPr>
          <w:b/>
          <w:u w:val="single"/>
        </w:rPr>
      </w:pPr>
      <w:r w:rsidRPr="003820F9">
        <w:rPr>
          <w:b/>
          <w:u w:val="single"/>
        </w:rPr>
        <w:t xml:space="preserve">Actuarial Presentation </w:t>
      </w:r>
    </w:p>
    <w:p w:rsidR="003820F9" w:rsidRDefault="003820F9" w:rsidP="00155A5B">
      <w:pPr>
        <w:jc w:val="left"/>
        <w:rPr>
          <w:b/>
          <w:u w:val="single"/>
        </w:rPr>
      </w:pPr>
    </w:p>
    <w:p w:rsidR="003820F9" w:rsidRPr="003820F9" w:rsidRDefault="000C575E" w:rsidP="00155A5B">
      <w:pPr>
        <w:jc w:val="left"/>
      </w:pPr>
      <w:r w:rsidRPr="00910CBB">
        <w:t>The Director and Gary Curran, the Fund’s Actuary, gave a detailed presentation on the highlights of the Fund’s actuarial valuation report for t</w:t>
      </w:r>
      <w:r>
        <w:t>he Fiscal Year 2017.</w:t>
      </w:r>
      <w:r w:rsidR="00EC0EFB">
        <w:t xml:space="preserve"> A hard copy of the actuarial valuation was provided to the Board members.</w:t>
      </w:r>
    </w:p>
    <w:p w:rsidR="003820F9" w:rsidRDefault="003820F9" w:rsidP="00155A5B">
      <w:pPr>
        <w:jc w:val="left"/>
        <w:rPr>
          <w:b/>
          <w:u w:val="single"/>
        </w:rPr>
      </w:pPr>
    </w:p>
    <w:p w:rsidR="003820F9" w:rsidRPr="00DD424A" w:rsidRDefault="00EC0EFB" w:rsidP="00155A5B">
      <w:pPr>
        <w:jc w:val="left"/>
      </w:pPr>
      <w:r w:rsidRPr="00DD424A">
        <w:t xml:space="preserve">Next was a COLA presentation and discussion. After reminding the Board that the last approved COLA was 2.5% effective January 1, 2015, the Director stated that sufficient funds in the Funding Deposit Account were available to </w:t>
      </w:r>
      <w:r w:rsidR="00B574D2" w:rsidRPr="00DD424A">
        <w:t>pre-</w:t>
      </w:r>
      <w:r w:rsidRPr="00DD424A">
        <w:t xml:space="preserve">pay a COLA to retirees effective January 1, 2018. Options for both a 2% cola and a 2.5% cola were presented. </w:t>
      </w:r>
    </w:p>
    <w:p w:rsidR="000E01F2" w:rsidRPr="00DD424A" w:rsidRDefault="000E01F2" w:rsidP="00155A5B">
      <w:pPr>
        <w:jc w:val="left"/>
      </w:pPr>
    </w:p>
    <w:p w:rsidR="000E01F2" w:rsidRPr="00DD424A" w:rsidRDefault="000E01F2" w:rsidP="00155A5B">
      <w:pPr>
        <w:jc w:val="left"/>
      </w:pPr>
      <w:r w:rsidRPr="00DD424A">
        <w:t>The Director’s recommendation to the Board was to grant a 2.5% COLA paid from the Funding Deposit Accou</w:t>
      </w:r>
      <w:r w:rsidR="00B574D2" w:rsidRPr="00DD424A">
        <w:t>n</w:t>
      </w:r>
      <w:r w:rsidRPr="00DD424A">
        <w:t>t reserves to all eligible retirees using the same provisions as the 2015 COLA, with a cap and no floor.</w:t>
      </w:r>
      <w:r w:rsidR="00B574D2" w:rsidRPr="00DD424A">
        <w:t xml:space="preserve"> The cost to fully prefund the lifetime cost of the COLA would be $28,193,393, leaving a remaining reserve in the Funding Deposit Account for other uses of $28,373.950.He </w:t>
      </w:r>
      <w:r w:rsidRPr="00DD424A">
        <w:t xml:space="preserve">thanked retirees for their patience as </w:t>
      </w:r>
      <w:r w:rsidR="00B574D2" w:rsidRPr="00DD424A">
        <w:t>the Fund continued to progress</w:t>
      </w:r>
      <w:r w:rsidRPr="00DD424A">
        <w:t xml:space="preserve">. </w:t>
      </w:r>
    </w:p>
    <w:p w:rsidR="000E01F2" w:rsidRPr="00DD424A" w:rsidRDefault="000E01F2" w:rsidP="00155A5B">
      <w:pPr>
        <w:jc w:val="left"/>
      </w:pPr>
    </w:p>
    <w:p w:rsidR="000E01F2" w:rsidRPr="00DD424A" w:rsidRDefault="000E01F2" w:rsidP="00155A5B">
      <w:pPr>
        <w:jc w:val="left"/>
      </w:pPr>
      <w:r w:rsidRPr="00DD424A">
        <w:t xml:space="preserve">Ronnie Morse made the motion to accept the Director’s recommendation to grant a 2.5% COLA to all eligible retirees effective January 1, 2018. Retired Sheriff Wayne </w:t>
      </w:r>
      <w:proofErr w:type="spellStart"/>
      <w:r w:rsidRPr="00DD424A">
        <w:t>McElveen</w:t>
      </w:r>
      <w:proofErr w:type="spellEnd"/>
      <w:r w:rsidRPr="00DD424A">
        <w:t xml:space="preserve"> seconded, and the motion passed.</w:t>
      </w:r>
      <w:r w:rsidRPr="00DD424A">
        <w:rPr>
          <w:rStyle w:val="EndnoteReference"/>
        </w:rPr>
        <w:endnoteReference w:id="2"/>
      </w:r>
    </w:p>
    <w:p w:rsidR="000E661F" w:rsidRPr="00DD424A" w:rsidRDefault="000E661F" w:rsidP="00155A5B">
      <w:pPr>
        <w:jc w:val="left"/>
      </w:pPr>
    </w:p>
    <w:p w:rsidR="000E01F2" w:rsidRPr="00DD424A" w:rsidRDefault="000E01F2" w:rsidP="00155A5B">
      <w:pPr>
        <w:jc w:val="left"/>
      </w:pPr>
      <w:r w:rsidRPr="00DD424A">
        <w:t xml:space="preserve">Director McGee also noted that the COLA would most likely be paid </w:t>
      </w:r>
      <w:r w:rsidR="00B574D2" w:rsidRPr="00DD424A">
        <w:t xml:space="preserve">effective as of January 1, 2018 </w:t>
      </w:r>
      <w:r w:rsidRPr="00DD424A">
        <w:t xml:space="preserve">to retirees on February 1, 2018. </w:t>
      </w:r>
    </w:p>
    <w:p w:rsidR="000E01F2" w:rsidRPr="00DD424A" w:rsidRDefault="000E01F2" w:rsidP="00155A5B">
      <w:pPr>
        <w:jc w:val="left"/>
      </w:pPr>
    </w:p>
    <w:p w:rsidR="000E01F2" w:rsidRPr="00DD424A" w:rsidRDefault="000E01F2" w:rsidP="00155A5B">
      <w:pPr>
        <w:jc w:val="left"/>
      </w:pPr>
      <w:r w:rsidRPr="00DD424A">
        <w:t xml:space="preserve">Next on the agenda was an employer contribution rate discussion. The Director gave a historical review of the contribution rates since Fiscal Year 2011, including the role that the Funding Deposit </w:t>
      </w:r>
      <w:proofErr w:type="spellStart"/>
      <w:r w:rsidRPr="00DD424A">
        <w:t>Accountplayed</w:t>
      </w:r>
      <w:proofErr w:type="spellEnd"/>
      <w:r w:rsidRPr="00DD424A">
        <w:t xml:space="preserve"> to both </w:t>
      </w:r>
      <w:proofErr w:type="gramStart"/>
      <w:r w:rsidRPr="00DD424A">
        <w:t>buy</w:t>
      </w:r>
      <w:proofErr w:type="gramEnd"/>
      <w:r w:rsidRPr="00DD424A">
        <w:t xml:space="preserve"> down rates, and collect reserves.</w:t>
      </w:r>
    </w:p>
    <w:p w:rsidR="000E01F2" w:rsidRPr="00DD424A" w:rsidRDefault="000E01F2" w:rsidP="00155A5B">
      <w:pPr>
        <w:jc w:val="left"/>
      </w:pPr>
    </w:p>
    <w:p w:rsidR="000E01F2" w:rsidRPr="00DD424A" w:rsidRDefault="000E01F2" w:rsidP="00155A5B">
      <w:pPr>
        <w:jc w:val="left"/>
      </w:pPr>
      <w:r w:rsidRPr="00DD424A">
        <w:t xml:space="preserve">The recommended rate as determined by the actuarial valuation was 9.5%, </w:t>
      </w:r>
      <w:r w:rsidR="00E416F2" w:rsidRPr="00DD424A">
        <w:t>with the actual rate</w:t>
      </w:r>
      <w:r w:rsidRPr="00DD424A">
        <w:t xml:space="preserve"> needed not being known until Fiscal Year end. To continue to build Funding Deposit Account </w:t>
      </w:r>
      <w:proofErr w:type="spellStart"/>
      <w:r w:rsidRPr="00DD424A">
        <w:t>reserves</w:t>
      </w:r>
      <w:r w:rsidR="00B574D2" w:rsidRPr="00DD424A">
        <w:t>for</w:t>
      </w:r>
      <w:proofErr w:type="spellEnd"/>
      <w:r w:rsidR="00B21FF2" w:rsidRPr="00DD424A">
        <w:t xml:space="preserve"> uncertain times</w:t>
      </w:r>
      <w:r w:rsidRPr="00DD424A">
        <w:t>, but also reduce the rate for the Sheriffs,</w:t>
      </w:r>
      <w:r w:rsidR="00B574D2" w:rsidRPr="00DD424A">
        <w:t xml:space="preserve"> to assist with their budgets,</w:t>
      </w:r>
      <w:r w:rsidRPr="00DD424A">
        <w:t xml:space="preserve"> the Pension Fund Staff and Actuary recommended reducing the contribution rate from 12.75% to 12.</w:t>
      </w:r>
      <w:r w:rsidR="00B21FF2" w:rsidRPr="00DD424A">
        <w:t xml:space="preserve">25% for Fiscal Year 2018-2019. </w:t>
      </w:r>
    </w:p>
    <w:p w:rsidR="00B21FF2" w:rsidRPr="00DD424A" w:rsidRDefault="00B21FF2" w:rsidP="00155A5B">
      <w:pPr>
        <w:jc w:val="left"/>
      </w:pPr>
    </w:p>
    <w:p w:rsidR="00B21FF2" w:rsidRPr="00EC0EFB" w:rsidRDefault="00B21FF2" w:rsidP="00155A5B">
      <w:pPr>
        <w:jc w:val="left"/>
      </w:pPr>
      <w:r w:rsidRPr="00DD424A">
        <w:t>Sheriff Willy Martin made a motion to accept the recommendation, and reduce the employer contribution rate by .5%, from 12.75% to 12.25% for Fiscal Year 2018-2019. Ronnie Morse seconded the motion, and it passed.</w:t>
      </w:r>
      <w:r w:rsidRPr="00DD424A">
        <w:rPr>
          <w:rStyle w:val="EndnoteReference"/>
        </w:rPr>
        <w:endnoteReference w:id="3"/>
      </w:r>
    </w:p>
    <w:p w:rsidR="003820F9" w:rsidRPr="003820F9" w:rsidRDefault="003820F9" w:rsidP="00155A5B">
      <w:pPr>
        <w:jc w:val="left"/>
        <w:rPr>
          <w:b/>
          <w:u w:val="single"/>
        </w:rPr>
      </w:pPr>
    </w:p>
    <w:p w:rsidR="00A6572A" w:rsidRDefault="00B21FF2" w:rsidP="008F6A51">
      <w:pPr>
        <w:rPr>
          <w:b/>
          <w:u w:val="single"/>
        </w:rPr>
      </w:pPr>
      <w:r>
        <w:rPr>
          <w:b/>
          <w:u w:val="single"/>
        </w:rPr>
        <w:t xml:space="preserve">Legislative Committee Report: </w:t>
      </w:r>
    </w:p>
    <w:p w:rsidR="00B21FF2" w:rsidRDefault="00B21FF2" w:rsidP="008F6A51"/>
    <w:p w:rsidR="00936BE5" w:rsidRDefault="00E416F2" w:rsidP="008F6A51">
      <w:r>
        <w:t>Ronnie Morse</w:t>
      </w:r>
      <w:r w:rsidR="000A4F6F">
        <w:t xml:space="preserve"> gave the Legislative Committee report. The Fund and Actuary Gary Curran </w:t>
      </w:r>
      <w:r w:rsidR="00936BE5">
        <w:t xml:space="preserve">extensively </w:t>
      </w:r>
      <w:r w:rsidR="000A4F6F">
        <w:t>researched a proposed benefit change to allow a retiree to select a new spousal beneficiary in the event that a spouse to whom the retiree was married to and living with at retirement dies. Morse stated that this request cam</w:t>
      </w:r>
      <w:r w:rsidR="00936BE5">
        <w:t xml:space="preserve">e after a retired sheriff’s </w:t>
      </w:r>
      <w:r w:rsidR="000A4F6F">
        <w:t>wife passed away shortly after he retired</w:t>
      </w:r>
      <w:r w:rsidR="00936BE5">
        <w:t xml:space="preserve">, and </w:t>
      </w:r>
      <w:r w:rsidR="000E661F">
        <w:t xml:space="preserve">he </w:t>
      </w:r>
      <w:r w:rsidR="000A4F6F">
        <w:t xml:space="preserve">was considering remarriage. However, after </w:t>
      </w:r>
      <w:r w:rsidR="00BC1BB0">
        <w:t xml:space="preserve">the legislation was drafted with provisions to avoid cost to the Fund and the benefit was recalculated, the cost would have been </w:t>
      </w:r>
      <w:r w:rsidR="00DD424A">
        <w:t>prohibitive,</w:t>
      </w:r>
      <w:r w:rsidR="00BC1BB0">
        <w:t xml:space="preserve"> and the member withdrew his request. </w:t>
      </w:r>
    </w:p>
    <w:p w:rsidR="00936BE5" w:rsidRDefault="00936BE5" w:rsidP="008F6A51"/>
    <w:p w:rsidR="00936BE5" w:rsidRDefault="00936BE5" w:rsidP="008F6A51">
      <w:r>
        <w:t xml:space="preserve">Director McGee stated that because of a potential cost, they would withdraw this potential legislation and sponsor no legislation for the upcoming 2018 session. </w:t>
      </w:r>
    </w:p>
    <w:p w:rsidR="009134AB" w:rsidRDefault="009134AB" w:rsidP="008F6A51"/>
    <w:p w:rsidR="009134AB" w:rsidRPr="009134AB" w:rsidRDefault="009134AB" w:rsidP="008F6A51">
      <w:pPr>
        <w:rPr>
          <w:b/>
          <w:u w:val="single"/>
        </w:rPr>
      </w:pPr>
      <w:r>
        <w:rPr>
          <w:b/>
          <w:u w:val="single"/>
        </w:rPr>
        <w:t xml:space="preserve">Informational Items: </w:t>
      </w:r>
    </w:p>
    <w:p w:rsidR="00B21FF2" w:rsidRDefault="00B21FF2" w:rsidP="008F6A51"/>
    <w:p w:rsidR="00263ECF" w:rsidRDefault="00A6572A" w:rsidP="009134AB">
      <w:r>
        <w:t>For information</w:t>
      </w:r>
      <w:r w:rsidR="00F81822">
        <w:t>al</w:t>
      </w:r>
      <w:r w:rsidR="009134AB">
        <w:t xml:space="preserve"> agenda items, Director McGee and Assistant Director Keith Duplechain told the Board about a drunk driver who crashed into the Pension Fund building a week prior to the meeting. They explained that the building did sustain damage, and would need to be repaired. </w:t>
      </w:r>
    </w:p>
    <w:p w:rsidR="009134AB" w:rsidRDefault="009134AB" w:rsidP="009134AB"/>
    <w:p w:rsidR="009134AB" w:rsidRPr="00552AB3" w:rsidRDefault="009134AB" w:rsidP="009134AB">
      <w:r>
        <w:t xml:space="preserve">Next, Director McGee gave special recognition to long-time Pension Fund Employee Ashley Pridgen. She was presented with a </w:t>
      </w:r>
      <w:r w:rsidR="00B574D2">
        <w:t>service</w:t>
      </w:r>
      <w:r>
        <w:t xml:space="preserve"> award and flowers. McGee thanked her for her over 28 years</w:t>
      </w:r>
      <w:r w:rsidR="00426D61">
        <w:t xml:space="preserve"> of</w:t>
      </w:r>
      <w:r>
        <w:t xml:space="preserve"> service and dedication to the Pension Fund </w:t>
      </w:r>
      <w:r w:rsidR="00426D61">
        <w:t xml:space="preserve">and its </w:t>
      </w:r>
      <w:r>
        <w:t>Board of Trustees</w:t>
      </w:r>
      <w:r w:rsidR="00B574D2">
        <w:t xml:space="preserve"> and members</w:t>
      </w:r>
      <w:r>
        <w:t xml:space="preserve">. </w:t>
      </w:r>
    </w:p>
    <w:p w:rsidR="008F6A51" w:rsidRDefault="008F6A51" w:rsidP="00444A7B">
      <w:pPr>
        <w:jc w:val="left"/>
      </w:pPr>
    </w:p>
    <w:p w:rsidR="009C2F52" w:rsidRDefault="00D546C1" w:rsidP="00444A7B">
      <w:pPr>
        <w:jc w:val="left"/>
      </w:pPr>
      <w:r>
        <w:t xml:space="preserve">President Hilton requested a motion to approve </w:t>
      </w:r>
      <w:r w:rsidR="009134AB">
        <w:t xml:space="preserve">the following agenda items: </w:t>
      </w:r>
    </w:p>
    <w:p w:rsidR="009134AB" w:rsidRPr="009134AB" w:rsidRDefault="009134AB" w:rsidP="00077742">
      <w:pPr>
        <w:numPr>
          <w:ilvl w:val="0"/>
          <w:numId w:val="1"/>
        </w:numPr>
        <w:jc w:val="left"/>
        <w:rPr>
          <w:b/>
        </w:rPr>
      </w:pPr>
      <w:r>
        <w:t>Minutes of the 11/07/2017 Board Meeting</w:t>
      </w:r>
    </w:p>
    <w:p w:rsidR="00077742" w:rsidRPr="00077742" w:rsidRDefault="00D71F1D" w:rsidP="00077742">
      <w:pPr>
        <w:numPr>
          <w:ilvl w:val="0"/>
          <w:numId w:val="1"/>
        </w:numPr>
        <w:jc w:val="left"/>
        <w:rPr>
          <w:b/>
        </w:rPr>
      </w:pPr>
      <w:r>
        <w:t>Applications for reciprocal recognition of service and transfers</w:t>
      </w:r>
    </w:p>
    <w:p w:rsidR="00D71F1D" w:rsidRPr="001B7672" w:rsidRDefault="00D71F1D" w:rsidP="00303BDB">
      <w:pPr>
        <w:numPr>
          <w:ilvl w:val="0"/>
          <w:numId w:val="1"/>
        </w:numPr>
        <w:jc w:val="left"/>
        <w:rPr>
          <w:b/>
        </w:rPr>
      </w:pPr>
      <w:r>
        <w:t xml:space="preserve">Applications for retirement, </w:t>
      </w:r>
      <w:proofErr w:type="spellStart"/>
      <w:r>
        <w:t>back</w:t>
      </w:r>
      <w:r w:rsidR="00753597">
        <w:t>DROP</w:t>
      </w:r>
      <w:proofErr w:type="spellEnd"/>
      <w:r>
        <w:t>, disability, and survivor benefits</w:t>
      </w:r>
    </w:p>
    <w:p w:rsidR="00263ECF" w:rsidRPr="00332CED" w:rsidRDefault="009134AB" w:rsidP="00426D61">
      <w:pPr>
        <w:jc w:val="lef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>
        <w:t xml:space="preserve">Sheriff Jeff Wiley made the motion to approve them. Debbie </w:t>
      </w:r>
      <w:proofErr w:type="spellStart"/>
      <w:r>
        <w:t>McBeth</w:t>
      </w:r>
      <w:proofErr w:type="spellEnd"/>
      <w:r w:rsidR="00D71F1D">
        <w:t xml:space="preserve"> seconded, and the motion passed.</w:t>
      </w:r>
      <w:r w:rsidR="000913D5">
        <w:rPr>
          <w:rStyle w:val="EndnoteReference"/>
        </w:rPr>
        <w:endnoteReference w:id="4"/>
      </w:r>
      <w:r w:rsidR="00083B4B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br/>
      </w:r>
      <w:r w:rsidR="00312638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br/>
      </w:r>
      <w:r w:rsidR="00263ECF" w:rsidRPr="005B39F1">
        <w:rPr>
          <w:b/>
          <w:u w:val="single"/>
        </w:rPr>
        <w:t>Executive Session</w:t>
      </w:r>
    </w:p>
    <w:p w:rsidR="00426D61" w:rsidRDefault="00426D61" w:rsidP="00263ECF">
      <w:r w:rsidRPr="006F0EEB">
        <w:t xml:space="preserve">President </w:t>
      </w:r>
      <w:proofErr w:type="spellStart"/>
      <w:r>
        <w:t>Hiltonmade</w:t>
      </w:r>
      <w:proofErr w:type="spellEnd"/>
      <w:r>
        <w:t xml:space="preserve"> </w:t>
      </w:r>
      <w:proofErr w:type="gramStart"/>
      <w:r>
        <w:t xml:space="preserve">a motion for the Board to go into Executive </w:t>
      </w:r>
      <w:proofErr w:type="spellStart"/>
      <w:r>
        <w:t>Sessionto</w:t>
      </w:r>
      <w:proofErr w:type="spellEnd"/>
      <w:r>
        <w:t xml:space="preserve"> receive</w:t>
      </w:r>
      <w:proofErr w:type="gramEnd"/>
      <w:r>
        <w:t xml:space="preserve"> advice from </w:t>
      </w:r>
      <w:r w:rsidRPr="00910CBB">
        <w:t>Counse</w:t>
      </w:r>
      <w:r>
        <w:t>l related to:</w:t>
      </w:r>
    </w:p>
    <w:p w:rsidR="00426D61" w:rsidRDefault="00426D61" w:rsidP="00426D61">
      <w:pPr>
        <w:numPr>
          <w:ilvl w:val="0"/>
          <w:numId w:val="23"/>
        </w:numPr>
      </w:pPr>
      <w:r>
        <w:t>RS 11:2174 on matters which were privileged under RS 44:4.1 and Louisiana Code of Evidence Art. 506</w:t>
      </w:r>
    </w:p>
    <w:p w:rsidR="00426D61" w:rsidRDefault="00426D61" w:rsidP="00426D61">
      <w:pPr>
        <w:numPr>
          <w:ilvl w:val="0"/>
          <w:numId w:val="23"/>
        </w:numPr>
      </w:pPr>
      <w:proofErr w:type="spellStart"/>
      <w:r>
        <w:t>Doucet</w:t>
      </w:r>
      <w:proofErr w:type="spellEnd"/>
      <w:r>
        <w:t xml:space="preserve"> v. Board of Trustees</w:t>
      </w:r>
      <w:r w:rsidR="00B574D2">
        <w:t>, denied disability claim</w:t>
      </w:r>
    </w:p>
    <w:p w:rsidR="00426D61" w:rsidRDefault="00426D61" w:rsidP="00426D61">
      <w:pPr>
        <w:numPr>
          <w:ilvl w:val="0"/>
          <w:numId w:val="23"/>
        </w:numPr>
      </w:pPr>
      <w:r>
        <w:t xml:space="preserve">Disability claim for Kari </w:t>
      </w:r>
      <w:proofErr w:type="spellStart"/>
      <w:r>
        <w:t>Planchard</w:t>
      </w:r>
      <w:proofErr w:type="spellEnd"/>
    </w:p>
    <w:p w:rsidR="00426D61" w:rsidRPr="00426D61" w:rsidRDefault="00426D61" w:rsidP="00426D61"/>
    <w:p w:rsidR="00263ECF" w:rsidRPr="005B39F1" w:rsidRDefault="00263ECF" w:rsidP="00263ECF">
      <w:pPr>
        <w:spacing w:line="360" w:lineRule="auto"/>
        <w:rPr>
          <w:b/>
          <w:u w:val="single"/>
        </w:rPr>
      </w:pPr>
      <w:r w:rsidRPr="005B39F1">
        <w:rPr>
          <w:b/>
          <w:u w:val="single"/>
        </w:rPr>
        <w:t>Regular Session</w:t>
      </w:r>
    </w:p>
    <w:p w:rsidR="00FE4FA5" w:rsidRDefault="00263ECF" w:rsidP="00263ECF">
      <w:pPr>
        <w:pStyle w:val="PlainText"/>
        <w:spacing w:line="276" w:lineRule="auto"/>
        <w:jc w:val="both"/>
        <w:rPr>
          <w:rFonts w:ascii="Courier New" w:hAnsi="Courier New" w:cs="Courier New"/>
          <w:sz w:val="20"/>
          <w:szCs w:val="20"/>
        </w:rPr>
      </w:pPr>
      <w:r w:rsidRPr="006F0EEB">
        <w:rPr>
          <w:rFonts w:ascii="Courier New" w:hAnsi="Courier New" w:cs="Courier New"/>
          <w:sz w:val="20"/>
          <w:szCs w:val="20"/>
        </w:rPr>
        <w:t>The Bo</w:t>
      </w:r>
      <w:r>
        <w:rPr>
          <w:rFonts w:ascii="Courier New" w:hAnsi="Courier New" w:cs="Courier New"/>
          <w:sz w:val="20"/>
          <w:szCs w:val="20"/>
        </w:rPr>
        <w:t xml:space="preserve">ard returned to Regular Session. The Counsel stated that </w:t>
      </w:r>
      <w:r w:rsidRPr="006F0EEB">
        <w:rPr>
          <w:rFonts w:ascii="Courier New" w:hAnsi="Courier New" w:cs="Courier New"/>
          <w:sz w:val="20"/>
          <w:szCs w:val="20"/>
        </w:rPr>
        <w:t xml:space="preserve">the record should show that </w:t>
      </w:r>
      <w:r>
        <w:rPr>
          <w:rFonts w:ascii="Courier New" w:hAnsi="Courier New" w:cs="Courier New"/>
          <w:sz w:val="20"/>
          <w:szCs w:val="20"/>
        </w:rPr>
        <w:t>no actions or motions were taken during Executive Session.</w:t>
      </w:r>
    </w:p>
    <w:p w:rsidR="00FE4FA5" w:rsidRDefault="00FE4FA5" w:rsidP="00263ECF">
      <w:pPr>
        <w:pStyle w:val="PlainText"/>
        <w:spacing w:line="276" w:lineRule="auto"/>
        <w:jc w:val="both"/>
        <w:rPr>
          <w:rFonts w:ascii="Courier New" w:hAnsi="Courier New" w:cs="Courier New"/>
          <w:sz w:val="20"/>
          <w:szCs w:val="20"/>
        </w:rPr>
      </w:pPr>
    </w:p>
    <w:p w:rsidR="00FE4FA5" w:rsidRDefault="00FE4FA5" w:rsidP="00263ECF">
      <w:pPr>
        <w:pStyle w:val="PlainText"/>
        <w:spacing w:line="276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Ronnie Morse made a motion to adopt the advice of legal counsel and the Director and Assistant Director, to get a delegation of active sheriffs and LSA staff to meet with the parish’s sheriff and representatives to try to resolve the </w:t>
      </w:r>
      <w:r w:rsidR="0039431B">
        <w:rPr>
          <w:rFonts w:ascii="Courier New" w:hAnsi="Courier New" w:cs="Courier New"/>
          <w:sz w:val="20"/>
          <w:szCs w:val="20"/>
        </w:rPr>
        <w:t xml:space="preserve">membership </w:t>
      </w:r>
      <w:r>
        <w:rPr>
          <w:rFonts w:ascii="Courier New" w:hAnsi="Courier New" w:cs="Courier New"/>
          <w:sz w:val="20"/>
          <w:szCs w:val="20"/>
        </w:rPr>
        <w:t xml:space="preserve">issue. Debbie </w:t>
      </w:r>
      <w:proofErr w:type="spellStart"/>
      <w:r>
        <w:rPr>
          <w:rFonts w:ascii="Courier New" w:hAnsi="Courier New" w:cs="Courier New"/>
          <w:sz w:val="20"/>
          <w:szCs w:val="20"/>
        </w:rPr>
        <w:t>McBeth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seconded, and the motion passed.</w:t>
      </w:r>
      <w:r w:rsidR="00E32447">
        <w:rPr>
          <w:rStyle w:val="EndnoteReference"/>
          <w:rFonts w:ascii="Courier New" w:hAnsi="Courier New" w:cs="Courier New"/>
          <w:sz w:val="20"/>
          <w:szCs w:val="20"/>
        </w:rPr>
        <w:endnoteReference w:id="5"/>
      </w:r>
    </w:p>
    <w:p w:rsidR="00FE4FA5" w:rsidRDefault="00FE4FA5" w:rsidP="00263ECF">
      <w:pPr>
        <w:pStyle w:val="PlainText"/>
        <w:spacing w:line="276" w:lineRule="auto"/>
        <w:jc w:val="both"/>
        <w:rPr>
          <w:rFonts w:ascii="Courier New" w:hAnsi="Courier New" w:cs="Courier New"/>
          <w:sz w:val="20"/>
          <w:szCs w:val="20"/>
        </w:rPr>
      </w:pPr>
    </w:p>
    <w:p w:rsidR="00263ECF" w:rsidRPr="00002C63" w:rsidRDefault="00FE4FA5" w:rsidP="00263ECF">
      <w:pPr>
        <w:pStyle w:val="PlainText"/>
        <w:spacing w:line="276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Next, Ronnie Morse made another motion that if the proposed meeting is unsuccessful, that Pension staff and legal counsel are directed to take</w:t>
      </w:r>
      <w:r w:rsidR="00E32447">
        <w:rPr>
          <w:rFonts w:ascii="Courier New" w:hAnsi="Courier New" w:cs="Courier New"/>
          <w:sz w:val="20"/>
          <w:szCs w:val="20"/>
        </w:rPr>
        <w:t xml:space="preserve"> all appropriate actions as provided by Louisiana Law. Don </w:t>
      </w:r>
      <w:proofErr w:type="spellStart"/>
      <w:r w:rsidR="00E32447">
        <w:rPr>
          <w:rFonts w:ascii="Courier New" w:hAnsi="Courier New" w:cs="Courier New"/>
          <w:sz w:val="20"/>
          <w:szCs w:val="20"/>
        </w:rPr>
        <w:t>Rittenberry</w:t>
      </w:r>
      <w:proofErr w:type="spellEnd"/>
      <w:r w:rsidR="00E32447">
        <w:rPr>
          <w:rFonts w:ascii="Courier New" w:hAnsi="Courier New" w:cs="Courier New"/>
          <w:sz w:val="20"/>
          <w:szCs w:val="20"/>
        </w:rPr>
        <w:t xml:space="preserve"> seconded and the motion passed.</w:t>
      </w:r>
      <w:r w:rsidR="00E32447">
        <w:rPr>
          <w:rStyle w:val="EndnoteReference"/>
          <w:rFonts w:ascii="Courier New" w:hAnsi="Courier New" w:cs="Courier New"/>
          <w:sz w:val="20"/>
          <w:szCs w:val="20"/>
        </w:rPr>
        <w:endnoteReference w:id="6"/>
      </w:r>
    </w:p>
    <w:p w:rsidR="000913D5" w:rsidRDefault="000913D5" w:rsidP="00444A7B">
      <w:pPr>
        <w:jc w:val="left"/>
        <w:rPr>
          <w:color w:val="000000"/>
          <w:sz w:val="24"/>
          <w:szCs w:val="24"/>
        </w:rPr>
      </w:pPr>
    </w:p>
    <w:p w:rsidR="000913D5" w:rsidRPr="000913D5" w:rsidRDefault="002D44C4" w:rsidP="00444A7B">
      <w:pPr>
        <w:jc w:val="left"/>
        <w:rPr>
          <w:b/>
          <w:u w:val="single"/>
        </w:rPr>
      </w:pPr>
      <w:r w:rsidRPr="008F0BD5">
        <w:rPr>
          <w:b/>
          <w:u w:val="single"/>
        </w:rPr>
        <w:t>Adjourn</w:t>
      </w:r>
    </w:p>
    <w:p w:rsidR="002D44C4" w:rsidRPr="00C855A1" w:rsidRDefault="002D44C4" w:rsidP="00444A7B">
      <w:pPr>
        <w:jc w:val="left"/>
        <w:rPr>
          <w:vertAlign w:val="superscript"/>
        </w:rPr>
      </w:pPr>
      <w:r w:rsidRPr="00C855A1">
        <w:t xml:space="preserve">With no further business to consider, </w:t>
      </w:r>
      <w:r w:rsidR="000F252D">
        <w:t>Sheriff William Hilton adjourned the meeting</w:t>
      </w:r>
      <w:r w:rsidR="00D92019">
        <w:t>.</w:t>
      </w:r>
    </w:p>
    <w:p w:rsidR="002D44C4" w:rsidRPr="00C855A1" w:rsidRDefault="002D44C4" w:rsidP="00444A7B">
      <w:pPr>
        <w:pStyle w:val="BodyText"/>
        <w:jc w:val="left"/>
      </w:pPr>
    </w:p>
    <w:p w:rsidR="002D44C4" w:rsidRPr="00D92019" w:rsidRDefault="002D44C4" w:rsidP="00444A7B">
      <w:pPr>
        <w:pStyle w:val="BodyText"/>
        <w:jc w:val="left"/>
        <w:rPr>
          <w:b w:val="0"/>
        </w:rPr>
      </w:pPr>
      <w:r w:rsidRPr="00D92019">
        <w:rPr>
          <w:b w:val="0"/>
        </w:rPr>
        <w:t xml:space="preserve">I hereby certify to the best of my knowledge and belief that the above and foregoing is a true and correct synopsis of the proceedings </w:t>
      </w:r>
      <w:r w:rsidR="00ED735B" w:rsidRPr="00D92019">
        <w:rPr>
          <w:b w:val="0"/>
        </w:rPr>
        <w:t>of the</w:t>
      </w:r>
      <w:r w:rsidR="00757EAE" w:rsidRPr="00D92019">
        <w:rPr>
          <w:b w:val="0"/>
        </w:rPr>
        <w:t xml:space="preserve"> meeting of the </w:t>
      </w:r>
      <w:r w:rsidR="006215D3">
        <w:rPr>
          <w:b w:val="0"/>
        </w:rPr>
        <w:t xml:space="preserve">Board of Trustees on </w:t>
      </w:r>
      <w:r w:rsidR="00E32447">
        <w:rPr>
          <w:b w:val="0"/>
        </w:rPr>
        <w:t>December 18</w:t>
      </w:r>
      <w:r w:rsidR="00263ECF">
        <w:rPr>
          <w:b w:val="0"/>
        </w:rPr>
        <w:t>, 2017</w:t>
      </w:r>
      <w:r w:rsidRPr="00D92019">
        <w:rPr>
          <w:b w:val="0"/>
        </w:rPr>
        <w:t>.</w:t>
      </w:r>
    </w:p>
    <w:p w:rsidR="002D44C4" w:rsidRPr="00C855A1" w:rsidRDefault="002D44C4" w:rsidP="00444A7B">
      <w:pPr>
        <w:pStyle w:val="BodyText"/>
        <w:jc w:val="left"/>
      </w:pPr>
    </w:p>
    <w:p w:rsidR="00BF6197" w:rsidRDefault="002D44C4" w:rsidP="00BF6197">
      <w:pPr>
        <w:jc w:val="left"/>
      </w:pPr>
      <w:r w:rsidRPr="00C855A1">
        <w:tab/>
      </w:r>
      <w:r w:rsidRPr="00C855A1">
        <w:tab/>
      </w:r>
      <w:r w:rsidRPr="00C855A1">
        <w:tab/>
      </w:r>
      <w:r w:rsidRPr="00C855A1">
        <w:tab/>
      </w:r>
      <w:r w:rsidRPr="00C855A1">
        <w:tab/>
      </w:r>
    </w:p>
    <w:p w:rsidR="00BF6197" w:rsidRDefault="00BF6197" w:rsidP="00BF6197">
      <w:pPr>
        <w:jc w:val="left"/>
      </w:pPr>
    </w:p>
    <w:p w:rsidR="002D44C4" w:rsidRPr="00C855A1" w:rsidRDefault="002D44C4" w:rsidP="00444A7B">
      <w:pPr>
        <w:ind w:left="3600"/>
        <w:jc w:val="left"/>
      </w:pPr>
      <w:r w:rsidRPr="00C855A1">
        <w:t>______________________________________</w:t>
      </w:r>
      <w:r w:rsidR="00D92019">
        <w:t>___</w:t>
      </w:r>
    </w:p>
    <w:p w:rsidR="002D44C4" w:rsidRDefault="002D44C4" w:rsidP="00444A7B">
      <w:pPr>
        <w:jc w:val="left"/>
      </w:pPr>
      <w:r w:rsidRPr="00C855A1">
        <w:tab/>
      </w:r>
      <w:r w:rsidRPr="00C855A1">
        <w:tab/>
      </w:r>
      <w:r w:rsidRPr="00C855A1">
        <w:tab/>
      </w:r>
      <w:r w:rsidRPr="00C855A1">
        <w:tab/>
      </w:r>
      <w:r w:rsidRPr="00C855A1">
        <w:tab/>
      </w:r>
      <w:r w:rsidR="00D92019">
        <w:t xml:space="preserve">Sheriff William </w:t>
      </w:r>
      <w:proofErr w:type="spellStart"/>
      <w:r w:rsidR="00D92019">
        <w:t>Hilton</w:t>
      </w:r>
      <w:proofErr w:type="gramStart"/>
      <w:r w:rsidR="00D92019">
        <w:t>,</w:t>
      </w:r>
      <w:r w:rsidR="00F75AB4">
        <w:t>President</w:t>
      </w:r>
      <w:proofErr w:type="spellEnd"/>
      <w:proofErr w:type="gramEnd"/>
      <w:r w:rsidR="007E6EB2" w:rsidRPr="00C855A1">
        <w:br/>
      </w:r>
    </w:p>
    <w:p w:rsidR="00CF39BF" w:rsidRPr="00CF39BF" w:rsidRDefault="00CF39BF" w:rsidP="00444A7B">
      <w:pPr>
        <w:jc w:val="left"/>
      </w:pPr>
    </w:p>
    <w:p w:rsidR="002D44C4" w:rsidRPr="00C855A1" w:rsidRDefault="002D44C4" w:rsidP="00444A7B">
      <w:pPr>
        <w:jc w:val="left"/>
      </w:pPr>
      <w:r w:rsidRPr="00C855A1">
        <w:tab/>
      </w:r>
      <w:r w:rsidRPr="00C855A1">
        <w:tab/>
      </w:r>
      <w:r w:rsidRPr="00C855A1">
        <w:tab/>
      </w:r>
      <w:r w:rsidRPr="00C855A1">
        <w:tab/>
      </w:r>
      <w:r w:rsidRPr="00C855A1">
        <w:tab/>
        <w:t>______________________________________</w:t>
      </w:r>
    </w:p>
    <w:p w:rsidR="002D44C4" w:rsidRPr="00C855A1" w:rsidRDefault="002D44C4" w:rsidP="00444A7B">
      <w:pPr>
        <w:jc w:val="left"/>
      </w:pPr>
      <w:r w:rsidRPr="00C855A1">
        <w:tab/>
      </w:r>
      <w:r w:rsidRPr="00C855A1">
        <w:tab/>
      </w:r>
      <w:r w:rsidRPr="00C855A1">
        <w:tab/>
      </w:r>
      <w:r w:rsidRPr="00C855A1">
        <w:tab/>
      </w:r>
      <w:r w:rsidRPr="00C855A1">
        <w:tab/>
        <w:t>Osey McGee, Jr. Executive Director</w:t>
      </w:r>
    </w:p>
    <w:p w:rsidR="002D44C4" w:rsidRPr="00C855A1" w:rsidRDefault="002D44C4" w:rsidP="00444A7B">
      <w:pPr>
        <w:jc w:val="left"/>
      </w:pPr>
    </w:p>
    <w:p w:rsidR="00EA1DC7" w:rsidRDefault="00EA1DC7" w:rsidP="00444A7B">
      <w:pPr>
        <w:jc w:val="left"/>
      </w:pPr>
    </w:p>
    <w:p w:rsidR="00794492" w:rsidRDefault="00794492" w:rsidP="00444A7B">
      <w:pPr>
        <w:jc w:val="left"/>
      </w:pPr>
    </w:p>
    <w:p w:rsidR="00794492" w:rsidRPr="00C855A1" w:rsidRDefault="00A268EF" w:rsidP="00444A7B">
      <w:pPr>
        <w:jc w:val="left"/>
      </w:pPr>
      <w:r w:rsidRPr="00C855A1">
        <w:t xml:space="preserve">Motions and Concurrences: </w:t>
      </w:r>
    </w:p>
    <w:sectPr w:rsidR="00794492" w:rsidRPr="00C855A1" w:rsidSect="0060415C">
      <w:footerReference w:type="even" r:id="rId8"/>
      <w:footerReference w:type="default" r:id="rId9"/>
      <w:footerReference w:type="first" r:id="rId10"/>
      <w:endnotePr>
        <w:numFmt w:val="decimal"/>
      </w:endnotePr>
      <w:type w:val="continuous"/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563" w:rsidRDefault="00D54563" w:rsidP="00D92019">
      <w:r>
        <w:separator/>
      </w:r>
    </w:p>
  </w:endnote>
  <w:endnote w:type="continuationSeparator" w:id="1">
    <w:p w:rsidR="00D54563" w:rsidRDefault="00D54563" w:rsidP="00D92019">
      <w:r>
        <w:continuationSeparator/>
      </w:r>
    </w:p>
  </w:endnote>
  <w:endnote w:id="2">
    <w:p w:rsidR="000E01F2" w:rsidRDefault="000E01F2">
      <w:pPr>
        <w:pStyle w:val="EndnoteText"/>
      </w:pPr>
      <w:r>
        <w:rPr>
          <w:rStyle w:val="EndnoteReference"/>
        </w:rPr>
        <w:endnoteRef/>
      </w:r>
      <w:r>
        <w:t xml:space="preserve"> Approval of COLA</w:t>
      </w:r>
    </w:p>
  </w:endnote>
  <w:endnote w:id="3">
    <w:p w:rsidR="00B21FF2" w:rsidRDefault="00B21FF2">
      <w:pPr>
        <w:pStyle w:val="EndnoteText"/>
      </w:pPr>
      <w:r>
        <w:rPr>
          <w:rStyle w:val="EndnoteReference"/>
        </w:rPr>
        <w:endnoteRef/>
      </w:r>
      <w:r>
        <w:t xml:space="preserve"> Employer Contribution Rate</w:t>
      </w:r>
    </w:p>
  </w:endnote>
  <w:endnote w:id="4">
    <w:p w:rsidR="000913D5" w:rsidRDefault="000913D5">
      <w:pPr>
        <w:pStyle w:val="EndnoteText"/>
      </w:pPr>
      <w:r>
        <w:rPr>
          <w:rStyle w:val="EndnoteReference"/>
        </w:rPr>
        <w:endnoteRef/>
      </w:r>
      <w:r w:rsidR="009134AB">
        <w:t xml:space="preserve">Approval of the 11/07/2017 Board Meeting Minutes, </w:t>
      </w:r>
      <w:r>
        <w:t>Approval of Applications for Reciprocal Recogn</w:t>
      </w:r>
      <w:r w:rsidR="009134AB">
        <w:t xml:space="preserve">ition of Service and Transfers </w:t>
      </w:r>
      <w:r>
        <w:t xml:space="preserve">and Applications for Retirement, </w:t>
      </w:r>
      <w:proofErr w:type="spellStart"/>
      <w:r>
        <w:t>BackDROP</w:t>
      </w:r>
      <w:proofErr w:type="spellEnd"/>
      <w:r>
        <w:t>, Disability and Survivor Benefits</w:t>
      </w:r>
    </w:p>
  </w:endnote>
  <w:endnote w:id="5">
    <w:p w:rsidR="00E32447" w:rsidRDefault="00E32447">
      <w:pPr>
        <w:pStyle w:val="EndnoteText"/>
      </w:pPr>
      <w:r>
        <w:rPr>
          <w:rStyle w:val="EndnoteReference"/>
        </w:rPr>
        <w:endnoteRef/>
      </w:r>
      <w:r>
        <w:t xml:space="preserve"> Meeting with Sheriffs and Parish</w:t>
      </w:r>
    </w:p>
  </w:endnote>
  <w:endnote w:id="6">
    <w:p w:rsidR="00E32447" w:rsidRDefault="00E32447">
      <w:pPr>
        <w:pStyle w:val="EndnoteText"/>
      </w:pPr>
      <w:r>
        <w:rPr>
          <w:rStyle w:val="EndnoteReference"/>
        </w:rPr>
        <w:endnoteRef/>
      </w:r>
      <w:r>
        <w:t xml:space="preserve"> Appropriate actions by Legal Counsel and Staff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6DB" w:rsidRDefault="00A306DB" w:rsidP="00D92019">
    <w:pPr>
      <w:pStyle w:val="Footer"/>
    </w:pPr>
    <w:r>
      <w:rPr>
        <w:b/>
      </w:rPr>
      <w:tab/>
      <w:t>6</w:t>
    </w:r>
    <w:r>
      <w:tab/>
    </w:r>
    <w:r>
      <w:tab/>
    </w:r>
    <w:r>
      <w:tab/>
    </w:r>
    <w:r>
      <w:tab/>
      <w:t>LSPRF Board</w:t>
    </w:r>
  </w:p>
  <w:p w:rsidR="00A306DB" w:rsidRPr="0052280D" w:rsidRDefault="00A306DB" w:rsidP="00D92019">
    <w:pPr>
      <w:pStyle w:val="Footer"/>
    </w:pPr>
    <w:r>
      <w:tab/>
      <w:t xml:space="preserve">                                                            06/27/2012</w:t>
    </w:r>
  </w:p>
  <w:p w:rsidR="00A306DB" w:rsidRDefault="00A306DB" w:rsidP="00D920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6DB" w:rsidRDefault="00A306DB" w:rsidP="00D92019">
    <w:pPr>
      <w:pStyle w:val="Footer"/>
    </w:pPr>
    <w:r>
      <w:tab/>
    </w:r>
    <w:r w:rsidR="00DE7C27">
      <w:fldChar w:fldCharType="begin"/>
    </w:r>
    <w:r w:rsidR="00551903">
      <w:instrText xml:space="preserve"> PAGE   \* MERGEFORMAT </w:instrText>
    </w:r>
    <w:r w:rsidR="00DE7C27">
      <w:fldChar w:fldCharType="separate"/>
    </w:r>
    <w:r w:rsidR="008C42AC">
      <w:rPr>
        <w:noProof/>
      </w:rPr>
      <w:t>4</w:t>
    </w:r>
    <w:r w:rsidR="00DE7C27">
      <w:rPr>
        <w:noProof/>
      </w:rPr>
      <w:fldChar w:fldCharType="end"/>
    </w:r>
    <w:r>
      <w:tab/>
      <w:t xml:space="preserve">LSPRF Board </w:t>
    </w:r>
  </w:p>
  <w:p w:rsidR="00A306DB" w:rsidRDefault="00E32447" w:rsidP="00D92019">
    <w:pPr>
      <w:pStyle w:val="Footer"/>
    </w:pPr>
    <w:r>
      <w:t>12/18</w:t>
    </w:r>
    <w:r w:rsidR="001B333A">
      <w:t>/2017</w:t>
    </w:r>
  </w:p>
  <w:p w:rsidR="00A306DB" w:rsidRPr="0052280D" w:rsidRDefault="00A306DB" w:rsidP="00D9201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6DB" w:rsidRDefault="00A306DB" w:rsidP="00D92019">
    <w:pPr>
      <w:pStyle w:val="Footer"/>
    </w:pPr>
    <w:r>
      <w:tab/>
    </w:r>
    <w:r w:rsidR="00DE7C27">
      <w:fldChar w:fldCharType="begin"/>
    </w:r>
    <w:r w:rsidR="00551903">
      <w:instrText xml:space="preserve"> PAGE   \* MERGEFORMAT </w:instrText>
    </w:r>
    <w:r w:rsidR="00DE7C27">
      <w:fldChar w:fldCharType="separate"/>
    </w:r>
    <w:r>
      <w:rPr>
        <w:noProof/>
      </w:rPr>
      <w:t>1</w:t>
    </w:r>
    <w:r w:rsidR="00DE7C27">
      <w:rPr>
        <w:noProof/>
      </w:rPr>
      <w:fldChar w:fldCharType="end"/>
    </w:r>
    <w:r>
      <w:tab/>
      <w:t xml:space="preserve">LSPRF Board </w:t>
    </w:r>
  </w:p>
  <w:p w:rsidR="00A306DB" w:rsidRDefault="00A306DB" w:rsidP="00D92019">
    <w:pPr>
      <w:pStyle w:val="Footer"/>
    </w:pPr>
    <w:r>
      <w:t xml:space="preserve">                                                               06/27/12</w:t>
    </w:r>
  </w:p>
  <w:p w:rsidR="00A306DB" w:rsidRDefault="00A306DB" w:rsidP="00D92019">
    <w:pPr>
      <w:pStyle w:val="Footer"/>
    </w:pPr>
  </w:p>
  <w:p w:rsidR="00A306DB" w:rsidRDefault="00A306DB" w:rsidP="00D92019">
    <w:pPr>
      <w:pStyle w:val="Footer"/>
    </w:pPr>
  </w:p>
  <w:p w:rsidR="00A306DB" w:rsidRDefault="00A306DB" w:rsidP="00D920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563" w:rsidRDefault="00D54563" w:rsidP="00D92019">
      <w:r>
        <w:separator/>
      </w:r>
    </w:p>
  </w:footnote>
  <w:footnote w:type="continuationSeparator" w:id="1">
    <w:p w:rsidR="00D54563" w:rsidRDefault="00D54563" w:rsidP="00D920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2F9B"/>
    <w:multiLevelType w:val="hybridMultilevel"/>
    <w:tmpl w:val="732CF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F7295"/>
    <w:multiLevelType w:val="hybridMultilevel"/>
    <w:tmpl w:val="01EAD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76352E"/>
    <w:multiLevelType w:val="hybridMultilevel"/>
    <w:tmpl w:val="8424D79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FC03E31"/>
    <w:multiLevelType w:val="hybridMultilevel"/>
    <w:tmpl w:val="17323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A3585"/>
    <w:multiLevelType w:val="hybridMultilevel"/>
    <w:tmpl w:val="EB96A18A"/>
    <w:lvl w:ilvl="0" w:tplc="DC5A0F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B6D70E">
      <w:start w:val="1807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3BCE9D6">
      <w:numFmt w:val="bullet"/>
      <w:lvlText w:val="-"/>
      <w:lvlJc w:val="left"/>
      <w:pPr>
        <w:ind w:left="2160" w:hanging="360"/>
      </w:pPr>
      <w:rPr>
        <w:rFonts w:ascii="Courier New" w:eastAsia="MS Mincho" w:hAnsi="Courier New" w:cs="Courier New" w:hint="default"/>
      </w:rPr>
    </w:lvl>
    <w:lvl w:ilvl="3" w:tplc="9ABEF2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60E9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22FE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FA87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28B7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2E6E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6E23850"/>
    <w:multiLevelType w:val="hybridMultilevel"/>
    <w:tmpl w:val="10222C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CB14DB"/>
    <w:multiLevelType w:val="hybridMultilevel"/>
    <w:tmpl w:val="44D4D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2026A"/>
    <w:multiLevelType w:val="hybridMultilevel"/>
    <w:tmpl w:val="7CB0C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D43296"/>
    <w:multiLevelType w:val="hybridMultilevel"/>
    <w:tmpl w:val="D67A8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47273"/>
    <w:multiLevelType w:val="hybridMultilevel"/>
    <w:tmpl w:val="C7E63EE4"/>
    <w:lvl w:ilvl="0" w:tplc="45A4F0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0A2ECE">
      <w:start w:val="178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C36F65E">
      <w:start w:val="178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14F7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A863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F2A2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A289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D429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789C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FB95C9F"/>
    <w:multiLevelType w:val="hybridMultilevel"/>
    <w:tmpl w:val="EFA668E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>
    <w:nsid w:val="3FEB5E7C"/>
    <w:multiLevelType w:val="hybridMultilevel"/>
    <w:tmpl w:val="28103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DD379D"/>
    <w:multiLevelType w:val="hybridMultilevel"/>
    <w:tmpl w:val="95D6C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99189F"/>
    <w:multiLevelType w:val="hybridMultilevel"/>
    <w:tmpl w:val="5DD8B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A815D1"/>
    <w:multiLevelType w:val="hybridMultilevel"/>
    <w:tmpl w:val="68F87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8F7A41"/>
    <w:multiLevelType w:val="hybridMultilevel"/>
    <w:tmpl w:val="4EF8E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C054D6"/>
    <w:multiLevelType w:val="hybridMultilevel"/>
    <w:tmpl w:val="9DD44EE6"/>
    <w:lvl w:ilvl="0" w:tplc="5C50E38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9A2879C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07E3ED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C14492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756457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21D4238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6F01E2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2D82593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90A33C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7">
    <w:nsid w:val="59DB61D4"/>
    <w:multiLevelType w:val="hybridMultilevel"/>
    <w:tmpl w:val="8408A532"/>
    <w:lvl w:ilvl="0" w:tplc="12860B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4EBDF8">
      <w:start w:val="1807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C08A5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9607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D448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0CA4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B242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D818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1C43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5BDC45FC"/>
    <w:multiLevelType w:val="hybridMultilevel"/>
    <w:tmpl w:val="2FFC55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0F90291"/>
    <w:multiLevelType w:val="hybridMultilevel"/>
    <w:tmpl w:val="22CA06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8282304"/>
    <w:multiLevelType w:val="hybridMultilevel"/>
    <w:tmpl w:val="B15466C2"/>
    <w:lvl w:ilvl="0" w:tplc="DBF019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222346">
      <w:start w:val="1303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D6A37F6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D080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8808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5659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86B3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E0DE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0CE9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72306456"/>
    <w:multiLevelType w:val="hybridMultilevel"/>
    <w:tmpl w:val="4A6ED7D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91B4748"/>
    <w:multiLevelType w:val="hybridMultilevel"/>
    <w:tmpl w:val="36A6E1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21"/>
  </w:num>
  <w:num w:numId="5">
    <w:abstractNumId w:val="18"/>
  </w:num>
  <w:num w:numId="6">
    <w:abstractNumId w:val="6"/>
  </w:num>
  <w:num w:numId="7">
    <w:abstractNumId w:val="22"/>
  </w:num>
  <w:num w:numId="8">
    <w:abstractNumId w:val="15"/>
  </w:num>
  <w:num w:numId="9">
    <w:abstractNumId w:val="5"/>
  </w:num>
  <w:num w:numId="10">
    <w:abstractNumId w:val="10"/>
  </w:num>
  <w:num w:numId="11">
    <w:abstractNumId w:val="17"/>
  </w:num>
  <w:num w:numId="12">
    <w:abstractNumId w:val="9"/>
  </w:num>
  <w:num w:numId="13">
    <w:abstractNumId w:val="13"/>
  </w:num>
  <w:num w:numId="14">
    <w:abstractNumId w:val="20"/>
  </w:num>
  <w:num w:numId="15">
    <w:abstractNumId w:val="4"/>
  </w:num>
  <w:num w:numId="16">
    <w:abstractNumId w:val="16"/>
  </w:num>
  <w:num w:numId="17">
    <w:abstractNumId w:val="11"/>
  </w:num>
  <w:num w:numId="18">
    <w:abstractNumId w:val="1"/>
  </w:num>
  <w:num w:numId="19">
    <w:abstractNumId w:val="7"/>
  </w:num>
  <w:num w:numId="20">
    <w:abstractNumId w:val="3"/>
  </w:num>
  <w:num w:numId="21">
    <w:abstractNumId w:val="12"/>
  </w:num>
  <w:num w:numId="22">
    <w:abstractNumId w:val="19"/>
  </w:num>
  <w:num w:numId="23">
    <w:abstractNumId w:val="1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773"/>
    <w:rsid w:val="00000098"/>
    <w:rsid w:val="000019F5"/>
    <w:rsid w:val="000055FB"/>
    <w:rsid w:val="00007819"/>
    <w:rsid w:val="0001027A"/>
    <w:rsid w:val="0001641E"/>
    <w:rsid w:val="000276D2"/>
    <w:rsid w:val="00033EDD"/>
    <w:rsid w:val="000345DC"/>
    <w:rsid w:val="000406C4"/>
    <w:rsid w:val="00041984"/>
    <w:rsid w:val="000445FB"/>
    <w:rsid w:val="00044FE2"/>
    <w:rsid w:val="00045487"/>
    <w:rsid w:val="00050A1E"/>
    <w:rsid w:val="00053F97"/>
    <w:rsid w:val="00057466"/>
    <w:rsid w:val="000622AF"/>
    <w:rsid w:val="00065F28"/>
    <w:rsid w:val="0007334A"/>
    <w:rsid w:val="00075994"/>
    <w:rsid w:val="00077742"/>
    <w:rsid w:val="00081CC0"/>
    <w:rsid w:val="00083B4B"/>
    <w:rsid w:val="00084622"/>
    <w:rsid w:val="000913D5"/>
    <w:rsid w:val="000938EE"/>
    <w:rsid w:val="0009525A"/>
    <w:rsid w:val="00095D5F"/>
    <w:rsid w:val="00097B6C"/>
    <w:rsid w:val="000A4B5A"/>
    <w:rsid w:val="000A4F6F"/>
    <w:rsid w:val="000A588D"/>
    <w:rsid w:val="000A75BC"/>
    <w:rsid w:val="000B18F3"/>
    <w:rsid w:val="000B1F5A"/>
    <w:rsid w:val="000B39AC"/>
    <w:rsid w:val="000B667F"/>
    <w:rsid w:val="000B734A"/>
    <w:rsid w:val="000B76BF"/>
    <w:rsid w:val="000C07C8"/>
    <w:rsid w:val="000C2DB4"/>
    <w:rsid w:val="000C575E"/>
    <w:rsid w:val="000C5A7B"/>
    <w:rsid w:val="000C6EC0"/>
    <w:rsid w:val="000C7098"/>
    <w:rsid w:val="000C7CBF"/>
    <w:rsid w:val="000D3C2D"/>
    <w:rsid w:val="000D3F28"/>
    <w:rsid w:val="000D5B2F"/>
    <w:rsid w:val="000D7B32"/>
    <w:rsid w:val="000E0051"/>
    <w:rsid w:val="000E01F2"/>
    <w:rsid w:val="000E2349"/>
    <w:rsid w:val="000E2C1E"/>
    <w:rsid w:val="000E661F"/>
    <w:rsid w:val="000F057D"/>
    <w:rsid w:val="000F1A18"/>
    <w:rsid w:val="000F252D"/>
    <w:rsid w:val="001049D7"/>
    <w:rsid w:val="001071FD"/>
    <w:rsid w:val="00107442"/>
    <w:rsid w:val="00112443"/>
    <w:rsid w:val="00112ACE"/>
    <w:rsid w:val="00113D5D"/>
    <w:rsid w:val="00116CBF"/>
    <w:rsid w:val="0011741B"/>
    <w:rsid w:val="00120467"/>
    <w:rsid w:val="0012152E"/>
    <w:rsid w:val="00122F05"/>
    <w:rsid w:val="0012525C"/>
    <w:rsid w:val="001304B5"/>
    <w:rsid w:val="00130B2A"/>
    <w:rsid w:val="001330D7"/>
    <w:rsid w:val="00141EE6"/>
    <w:rsid w:val="00143928"/>
    <w:rsid w:val="00145405"/>
    <w:rsid w:val="001455C5"/>
    <w:rsid w:val="001474DD"/>
    <w:rsid w:val="00150118"/>
    <w:rsid w:val="0015041E"/>
    <w:rsid w:val="0015049E"/>
    <w:rsid w:val="001509AE"/>
    <w:rsid w:val="00152E15"/>
    <w:rsid w:val="00154195"/>
    <w:rsid w:val="001557BE"/>
    <w:rsid w:val="00155A5B"/>
    <w:rsid w:val="00157FF4"/>
    <w:rsid w:val="0016242C"/>
    <w:rsid w:val="0016250B"/>
    <w:rsid w:val="00162D7D"/>
    <w:rsid w:val="001660BA"/>
    <w:rsid w:val="001715AE"/>
    <w:rsid w:val="00172AEF"/>
    <w:rsid w:val="00173502"/>
    <w:rsid w:val="0017351B"/>
    <w:rsid w:val="00173F88"/>
    <w:rsid w:val="00174EAD"/>
    <w:rsid w:val="00176177"/>
    <w:rsid w:val="00176FEE"/>
    <w:rsid w:val="00177358"/>
    <w:rsid w:val="001811D2"/>
    <w:rsid w:val="0018693D"/>
    <w:rsid w:val="00192223"/>
    <w:rsid w:val="00192B43"/>
    <w:rsid w:val="00195E4E"/>
    <w:rsid w:val="001A15EB"/>
    <w:rsid w:val="001A2A40"/>
    <w:rsid w:val="001A3317"/>
    <w:rsid w:val="001A390F"/>
    <w:rsid w:val="001A68CC"/>
    <w:rsid w:val="001A7AD1"/>
    <w:rsid w:val="001B0DFD"/>
    <w:rsid w:val="001B3015"/>
    <w:rsid w:val="001B333A"/>
    <w:rsid w:val="001B4062"/>
    <w:rsid w:val="001B7672"/>
    <w:rsid w:val="001C1D6D"/>
    <w:rsid w:val="001C356D"/>
    <w:rsid w:val="001C5C13"/>
    <w:rsid w:val="001C60F6"/>
    <w:rsid w:val="001C741B"/>
    <w:rsid w:val="001E1011"/>
    <w:rsid w:val="001E6E2A"/>
    <w:rsid w:val="001F4286"/>
    <w:rsid w:val="002009FF"/>
    <w:rsid w:val="00200DCD"/>
    <w:rsid w:val="00203178"/>
    <w:rsid w:val="00206880"/>
    <w:rsid w:val="00206AD0"/>
    <w:rsid w:val="00213919"/>
    <w:rsid w:val="00221EE0"/>
    <w:rsid w:val="00234113"/>
    <w:rsid w:val="00234E3F"/>
    <w:rsid w:val="00241478"/>
    <w:rsid w:val="00243E80"/>
    <w:rsid w:val="002448E8"/>
    <w:rsid w:val="00244E01"/>
    <w:rsid w:val="00244FCB"/>
    <w:rsid w:val="0024597F"/>
    <w:rsid w:val="00245AC4"/>
    <w:rsid w:val="00245E60"/>
    <w:rsid w:val="00247663"/>
    <w:rsid w:val="002517B2"/>
    <w:rsid w:val="00251DEC"/>
    <w:rsid w:val="00254B94"/>
    <w:rsid w:val="00254FFB"/>
    <w:rsid w:val="002558AE"/>
    <w:rsid w:val="00263ECF"/>
    <w:rsid w:val="00265324"/>
    <w:rsid w:val="002667D1"/>
    <w:rsid w:val="0027186B"/>
    <w:rsid w:val="002720FA"/>
    <w:rsid w:val="00274B1D"/>
    <w:rsid w:val="00277528"/>
    <w:rsid w:val="002818F3"/>
    <w:rsid w:val="00283401"/>
    <w:rsid w:val="002846CA"/>
    <w:rsid w:val="0028566A"/>
    <w:rsid w:val="00287D70"/>
    <w:rsid w:val="002907E5"/>
    <w:rsid w:val="0029599D"/>
    <w:rsid w:val="002A0E45"/>
    <w:rsid w:val="002A3590"/>
    <w:rsid w:val="002A3D39"/>
    <w:rsid w:val="002B104C"/>
    <w:rsid w:val="002B1FF0"/>
    <w:rsid w:val="002B621B"/>
    <w:rsid w:val="002C05F6"/>
    <w:rsid w:val="002C140C"/>
    <w:rsid w:val="002C1C58"/>
    <w:rsid w:val="002C2DD3"/>
    <w:rsid w:val="002C3140"/>
    <w:rsid w:val="002C5DC5"/>
    <w:rsid w:val="002C74CE"/>
    <w:rsid w:val="002D1614"/>
    <w:rsid w:val="002D25A9"/>
    <w:rsid w:val="002D44C4"/>
    <w:rsid w:val="002D579B"/>
    <w:rsid w:val="002D61CA"/>
    <w:rsid w:val="002D74DB"/>
    <w:rsid w:val="002D796E"/>
    <w:rsid w:val="002E06A9"/>
    <w:rsid w:val="002E2CB2"/>
    <w:rsid w:val="002E30AB"/>
    <w:rsid w:val="002E33C6"/>
    <w:rsid w:val="002E664E"/>
    <w:rsid w:val="002E67B7"/>
    <w:rsid w:val="002E6DD9"/>
    <w:rsid w:val="002E7433"/>
    <w:rsid w:val="002E7F11"/>
    <w:rsid w:val="002F0493"/>
    <w:rsid w:val="002F0BC8"/>
    <w:rsid w:val="002F213F"/>
    <w:rsid w:val="002F27F1"/>
    <w:rsid w:val="002F4217"/>
    <w:rsid w:val="002F4C39"/>
    <w:rsid w:val="002F71A5"/>
    <w:rsid w:val="00303BDB"/>
    <w:rsid w:val="00312638"/>
    <w:rsid w:val="00312A19"/>
    <w:rsid w:val="00316D5E"/>
    <w:rsid w:val="00317A40"/>
    <w:rsid w:val="00327468"/>
    <w:rsid w:val="003314B1"/>
    <w:rsid w:val="003317A0"/>
    <w:rsid w:val="00332CED"/>
    <w:rsid w:val="0033314A"/>
    <w:rsid w:val="00333B7E"/>
    <w:rsid w:val="003351E6"/>
    <w:rsid w:val="00342A3D"/>
    <w:rsid w:val="003438F2"/>
    <w:rsid w:val="003453F7"/>
    <w:rsid w:val="0035291A"/>
    <w:rsid w:val="00353B95"/>
    <w:rsid w:val="00353D98"/>
    <w:rsid w:val="003557B6"/>
    <w:rsid w:val="0035677A"/>
    <w:rsid w:val="0036394C"/>
    <w:rsid w:val="003647A8"/>
    <w:rsid w:val="00371005"/>
    <w:rsid w:val="003729AC"/>
    <w:rsid w:val="00375B5D"/>
    <w:rsid w:val="00381927"/>
    <w:rsid w:val="003820F9"/>
    <w:rsid w:val="0038219D"/>
    <w:rsid w:val="00385020"/>
    <w:rsid w:val="003855CE"/>
    <w:rsid w:val="00386A33"/>
    <w:rsid w:val="00393F70"/>
    <w:rsid w:val="0039431B"/>
    <w:rsid w:val="003A12CC"/>
    <w:rsid w:val="003A7305"/>
    <w:rsid w:val="003C2CC5"/>
    <w:rsid w:val="003C3CF4"/>
    <w:rsid w:val="003C559B"/>
    <w:rsid w:val="003D0070"/>
    <w:rsid w:val="003D09F3"/>
    <w:rsid w:val="003D2F6B"/>
    <w:rsid w:val="003D437A"/>
    <w:rsid w:val="003D44C3"/>
    <w:rsid w:val="003D78DA"/>
    <w:rsid w:val="003E333A"/>
    <w:rsid w:val="003E4AC9"/>
    <w:rsid w:val="003F0E5E"/>
    <w:rsid w:val="003F1368"/>
    <w:rsid w:val="003F1C05"/>
    <w:rsid w:val="003F1EA7"/>
    <w:rsid w:val="00400511"/>
    <w:rsid w:val="004029E7"/>
    <w:rsid w:val="004039F2"/>
    <w:rsid w:val="004131AE"/>
    <w:rsid w:val="00413993"/>
    <w:rsid w:val="00426D61"/>
    <w:rsid w:val="0043605F"/>
    <w:rsid w:val="00440292"/>
    <w:rsid w:val="0044263F"/>
    <w:rsid w:val="00444A7B"/>
    <w:rsid w:val="004451E7"/>
    <w:rsid w:val="00445443"/>
    <w:rsid w:val="00446011"/>
    <w:rsid w:val="00450CCE"/>
    <w:rsid w:val="00451E4B"/>
    <w:rsid w:val="00460E34"/>
    <w:rsid w:val="00467B03"/>
    <w:rsid w:val="00470781"/>
    <w:rsid w:val="004802C1"/>
    <w:rsid w:val="004920DE"/>
    <w:rsid w:val="0049400F"/>
    <w:rsid w:val="004957B1"/>
    <w:rsid w:val="00497D3E"/>
    <w:rsid w:val="004A15CB"/>
    <w:rsid w:val="004A2FEC"/>
    <w:rsid w:val="004A4ABB"/>
    <w:rsid w:val="004B0B4D"/>
    <w:rsid w:val="004B26D3"/>
    <w:rsid w:val="004B5119"/>
    <w:rsid w:val="004D0E2A"/>
    <w:rsid w:val="004D1F34"/>
    <w:rsid w:val="004D3632"/>
    <w:rsid w:val="004D3695"/>
    <w:rsid w:val="004D71FE"/>
    <w:rsid w:val="004D7429"/>
    <w:rsid w:val="004E2568"/>
    <w:rsid w:val="004E4110"/>
    <w:rsid w:val="004E4A7B"/>
    <w:rsid w:val="004E4D99"/>
    <w:rsid w:val="004F21E4"/>
    <w:rsid w:val="004F27A2"/>
    <w:rsid w:val="004F2C2B"/>
    <w:rsid w:val="004F4C89"/>
    <w:rsid w:val="004F5952"/>
    <w:rsid w:val="004F59BC"/>
    <w:rsid w:val="00500C7A"/>
    <w:rsid w:val="00501BF3"/>
    <w:rsid w:val="00507B68"/>
    <w:rsid w:val="00507D09"/>
    <w:rsid w:val="005104BA"/>
    <w:rsid w:val="005118A1"/>
    <w:rsid w:val="00512864"/>
    <w:rsid w:val="00516B7E"/>
    <w:rsid w:val="0052278E"/>
    <w:rsid w:val="0052280D"/>
    <w:rsid w:val="00525CB4"/>
    <w:rsid w:val="00527ED0"/>
    <w:rsid w:val="00534A07"/>
    <w:rsid w:val="00534DE4"/>
    <w:rsid w:val="0053549E"/>
    <w:rsid w:val="0053702C"/>
    <w:rsid w:val="00541D6E"/>
    <w:rsid w:val="00543325"/>
    <w:rsid w:val="00543A81"/>
    <w:rsid w:val="005451FC"/>
    <w:rsid w:val="00551903"/>
    <w:rsid w:val="00551F1B"/>
    <w:rsid w:val="00552985"/>
    <w:rsid w:val="00554C6E"/>
    <w:rsid w:val="00554F52"/>
    <w:rsid w:val="00557A42"/>
    <w:rsid w:val="0056033E"/>
    <w:rsid w:val="00561066"/>
    <w:rsid w:val="0056383D"/>
    <w:rsid w:val="0056703F"/>
    <w:rsid w:val="00570A49"/>
    <w:rsid w:val="005800C6"/>
    <w:rsid w:val="0058013A"/>
    <w:rsid w:val="0058185E"/>
    <w:rsid w:val="00582AF9"/>
    <w:rsid w:val="00587AD6"/>
    <w:rsid w:val="00597881"/>
    <w:rsid w:val="005B20CE"/>
    <w:rsid w:val="005B32A9"/>
    <w:rsid w:val="005B39F1"/>
    <w:rsid w:val="005B64AC"/>
    <w:rsid w:val="005B6FEB"/>
    <w:rsid w:val="005C47CC"/>
    <w:rsid w:val="005C4985"/>
    <w:rsid w:val="005C6AA0"/>
    <w:rsid w:val="005D1ACA"/>
    <w:rsid w:val="005D2E54"/>
    <w:rsid w:val="005D7EC3"/>
    <w:rsid w:val="005E7D51"/>
    <w:rsid w:val="005F32F7"/>
    <w:rsid w:val="005F49FE"/>
    <w:rsid w:val="005F701D"/>
    <w:rsid w:val="005F7D5A"/>
    <w:rsid w:val="00600AE3"/>
    <w:rsid w:val="0060415C"/>
    <w:rsid w:val="00605360"/>
    <w:rsid w:val="0060654D"/>
    <w:rsid w:val="006065B7"/>
    <w:rsid w:val="006073C9"/>
    <w:rsid w:val="00611124"/>
    <w:rsid w:val="00612113"/>
    <w:rsid w:val="006215D3"/>
    <w:rsid w:val="0062198B"/>
    <w:rsid w:val="006220B7"/>
    <w:rsid w:val="00623339"/>
    <w:rsid w:val="00623AB5"/>
    <w:rsid w:val="00623FE6"/>
    <w:rsid w:val="00625D55"/>
    <w:rsid w:val="0062685B"/>
    <w:rsid w:val="0063088B"/>
    <w:rsid w:val="00631150"/>
    <w:rsid w:val="00634254"/>
    <w:rsid w:val="00637C4D"/>
    <w:rsid w:val="006454E0"/>
    <w:rsid w:val="00656D69"/>
    <w:rsid w:val="006579B0"/>
    <w:rsid w:val="0066314E"/>
    <w:rsid w:val="006635C7"/>
    <w:rsid w:val="00664AFB"/>
    <w:rsid w:val="006658B7"/>
    <w:rsid w:val="00666C2C"/>
    <w:rsid w:val="006748A1"/>
    <w:rsid w:val="006766B1"/>
    <w:rsid w:val="006773FD"/>
    <w:rsid w:val="0068274C"/>
    <w:rsid w:val="00687463"/>
    <w:rsid w:val="00687A0D"/>
    <w:rsid w:val="00690D33"/>
    <w:rsid w:val="00696AEA"/>
    <w:rsid w:val="006A38C0"/>
    <w:rsid w:val="006A4D3B"/>
    <w:rsid w:val="006A6B70"/>
    <w:rsid w:val="006B1BC5"/>
    <w:rsid w:val="006B38C8"/>
    <w:rsid w:val="006B4575"/>
    <w:rsid w:val="006B4F3B"/>
    <w:rsid w:val="006B7452"/>
    <w:rsid w:val="006B76DE"/>
    <w:rsid w:val="006C0603"/>
    <w:rsid w:val="006C33F2"/>
    <w:rsid w:val="006C4BAE"/>
    <w:rsid w:val="006C5339"/>
    <w:rsid w:val="006D2701"/>
    <w:rsid w:val="006D338B"/>
    <w:rsid w:val="006D58E5"/>
    <w:rsid w:val="006E33DF"/>
    <w:rsid w:val="006F08DE"/>
    <w:rsid w:val="006F4FB1"/>
    <w:rsid w:val="0070427B"/>
    <w:rsid w:val="0071094E"/>
    <w:rsid w:val="0072216D"/>
    <w:rsid w:val="0072665D"/>
    <w:rsid w:val="0073366E"/>
    <w:rsid w:val="007344EC"/>
    <w:rsid w:val="00735333"/>
    <w:rsid w:val="007379F0"/>
    <w:rsid w:val="00740E9C"/>
    <w:rsid w:val="00744EB5"/>
    <w:rsid w:val="00745B10"/>
    <w:rsid w:val="00747B83"/>
    <w:rsid w:val="00751585"/>
    <w:rsid w:val="00751723"/>
    <w:rsid w:val="00753597"/>
    <w:rsid w:val="007552E5"/>
    <w:rsid w:val="00757E70"/>
    <w:rsid w:val="00757EAE"/>
    <w:rsid w:val="00762A8A"/>
    <w:rsid w:val="007641F1"/>
    <w:rsid w:val="007716E0"/>
    <w:rsid w:val="00774093"/>
    <w:rsid w:val="0077410C"/>
    <w:rsid w:val="00777AB0"/>
    <w:rsid w:val="00780457"/>
    <w:rsid w:val="007866D0"/>
    <w:rsid w:val="00786DDE"/>
    <w:rsid w:val="00790260"/>
    <w:rsid w:val="00794492"/>
    <w:rsid w:val="007A001D"/>
    <w:rsid w:val="007A0F69"/>
    <w:rsid w:val="007A4062"/>
    <w:rsid w:val="007A46C6"/>
    <w:rsid w:val="007A6FBA"/>
    <w:rsid w:val="007B1CF2"/>
    <w:rsid w:val="007B2A60"/>
    <w:rsid w:val="007B43A4"/>
    <w:rsid w:val="007B5DF5"/>
    <w:rsid w:val="007B6E26"/>
    <w:rsid w:val="007C188F"/>
    <w:rsid w:val="007C4587"/>
    <w:rsid w:val="007C4FFD"/>
    <w:rsid w:val="007C5130"/>
    <w:rsid w:val="007C5461"/>
    <w:rsid w:val="007D1E20"/>
    <w:rsid w:val="007D2C80"/>
    <w:rsid w:val="007D40F3"/>
    <w:rsid w:val="007D5E16"/>
    <w:rsid w:val="007E3BE5"/>
    <w:rsid w:val="007E6EB2"/>
    <w:rsid w:val="007E6F3F"/>
    <w:rsid w:val="007F0B4E"/>
    <w:rsid w:val="007F1545"/>
    <w:rsid w:val="007F21E4"/>
    <w:rsid w:val="007F458F"/>
    <w:rsid w:val="007F5DC6"/>
    <w:rsid w:val="00800D05"/>
    <w:rsid w:val="0080203A"/>
    <w:rsid w:val="0080316E"/>
    <w:rsid w:val="00812DD6"/>
    <w:rsid w:val="00814558"/>
    <w:rsid w:val="008223DE"/>
    <w:rsid w:val="00822BB6"/>
    <w:rsid w:val="00827990"/>
    <w:rsid w:val="00830D76"/>
    <w:rsid w:val="0083764C"/>
    <w:rsid w:val="00837F79"/>
    <w:rsid w:val="00844EA9"/>
    <w:rsid w:val="00845656"/>
    <w:rsid w:val="00846FEF"/>
    <w:rsid w:val="0085048E"/>
    <w:rsid w:val="00852A26"/>
    <w:rsid w:val="008534D2"/>
    <w:rsid w:val="008553B3"/>
    <w:rsid w:val="00860011"/>
    <w:rsid w:val="0086011F"/>
    <w:rsid w:val="00860D51"/>
    <w:rsid w:val="008653A9"/>
    <w:rsid w:val="008669EB"/>
    <w:rsid w:val="00872543"/>
    <w:rsid w:val="00873DE7"/>
    <w:rsid w:val="00877E52"/>
    <w:rsid w:val="008823CC"/>
    <w:rsid w:val="00884AA0"/>
    <w:rsid w:val="008928F0"/>
    <w:rsid w:val="00896EAE"/>
    <w:rsid w:val="008A0BCF"/>
    <w:rsid w:val="008A149A"/>
    <w:rsid w:val="008B158F"/>
    <w:rsid w:val="008B4CA7"/>
    <w:rsid w:val="008C27A6"/>
    <w:rsid w:val="008C2EF1"/>
    <w:rsid w:val="008C42AC"/>
    <w:rsid w:val="008D116E"/>
    <w:rsid w:val="008D69C0"/>
    <w:rsid w:val="008F0BD5"/>
    <w:rsid w:val="008F6A51"/>
    <w:rsid w:val="008F7969"/>
    <w:rsid w:val="00900B85"/>
    <w:rsid w:val="00901BE8"/>
    <w:rsid w:val="00907903"/>
    <w:rsid w:val="009115B9"/>
    <w:rsid w:val="00911BA7"/>
    <w:rsid w:val="00912542"/>
    <w:rsid w:val="00912EE6"/>
    <w:rsid w:val="009134AB"/>
    <w:rsid w:val="0092124D"/>
    <w:rsid w:val="00921E30"/>
    <w:rsid w:val="009232C3"/>
    <w:rsid w:val="00924B3D"/>
    <w:rsid w:val="00930FCD"/>
    <w:rsid w:val="00936BE5"/>
    <w:rsid w:val="00936D65"/>
    <w:rsid w:val="00940755"/>
    <w:rsid w:val="009430B3"/>
    <w:rsid w:val="009505B7"/>
    <w:rsid w:val="00951912"/>
    <w:rsid w:val="00952E37"/>
    <w:rsid w:val="00955640"/>
    <w:rsid w:val="0095632A"/>
    <w:rsid w:val="009565C6"/>
    <w:rsid w:val="00966601"/>
    <w:rsid w:val="009768C8"/>
    <w:rsid w:val="00977277"/>
    <w:rsid w:val="009834BC"/>
    <w:rsid w:val="00984A7C"/>
    <w:rsid w:val="009857B6"/>
    <w:rsid w:val="009863A0"/>
    <w:rsid w:val="009867B3"/>
    <w:rsid w:val="009869CB"/>
    <w:rsid w:val="0099084C"/>
    <w:rsid w:val="009919B3"/>
    <w:rsid w:val="00997487"/>
    <w:rsid w:val="009A29CB"/>
    <w:rsid w:val="009A5DB7"/>
    <w:rsid w:val="009A76DB"/>
    <w:rsid w:val="009B02BE"/>
    <w:rsid w:val="009B66F7"/>
    <w:rsid w:val="009C23B9"/>
    <w:rsid w:val="009C2F52"/>
    <w:rsid w:val="009C3AF8"/>
    <w:rsid w:val="009C5848"/>
    <w:rsid w:val="009C717C"/>
    <w:rsid w:val="009C753C"/>
    <w:rsid w:val="009C7CAF"/>
    <w:rsid w:val="009D1956"/>
    <w:rsid w:val="009D2DC8"/>
    <w:rsid w:val="009E3D34"/>
    <w:rsid w:val="009E4E0C"/>
    <w:rsid w:val="009E72CA"/>
    <w:rsid w:val="009E77DA"/>
    <w:rsid w:val="009F12F4"/>
    <w:rsid w:val="009F2A3D"/>
    <w:rsid w:val="009F2C13"/>
    <w:rsid w:val="009F4F36"/>
    <w:rsid w:val="00A0015F"/>
    <w:rsid w:val="00A02FAB"/>
    <w:rsid w:val="00A04AAC"/>
    <w:rsid w:val="00A04F62"/>
    <w:rsid w:val="00A054D9"/>
    <w:rsid w:val="00A10381"/>
    <w:rsid w:val="00A1298A"/>
    <w:rsid w:val="00A21C7F"/>
    <w:rsid w:val="00A24D6F"/>
    <w:rsid w:val="00A2509A"/>
    <w:rsid w:val="00A259E8"/>
    <w:rsid w:val="00A2649A"/>
    <w:rsid w:val="00A268EF"/>
    <w:rsid w:val="00A26C16"/>
    <w:rsid w:val="00A306DB"/>
    <w:rsid w:val="00A3153A"/>
    <w:rsid w:val="00A31712"/>
    <w:rsid w:val="00A33A7F"/>
    <w:rsid w:val="00A40624"/>
    <w:rsid w:val="00A4280F"/>
    <w:rsid w:val="00A42DE8"/>
    <w:rsid w:val="00A46B9C"/>
    <w:rsid w:val="00A471C5"/>
    <w:rsid w:val="00A61B27"/>
    <w:rsid w:val="00A63B09"/>
    <w:rsid w:val="00A6572A"/>
    <w:rsid w:val="00A740A5"/>
    <w:rsid w:val="00A744E4"/>
    <w:rsid w:val="00A750AA"/>
    <w:rsid w:val="00A75CDF"/>
    <w:rsid w:val="00A80075"/>
    <w:rsid w:val="00A8082A"/>
    <w:rsid w:val="00A811D1"/>
    <w:rsid w:val="00A8370B"/>
    <w:rsid w:val="00A85DE1"/>
    <w:rsid w:val="00A86E99"/>
    <w:rsid w:val="00AA16F8"/>
    <w:rsid w:val="00AA29CB"/>
    <w:rsid w:val="00AA5FCF"/>
    <w:rsid w:val="00AA7F03"/>
    <w:rsid w:val="00AA7F5E"/>
    <w:rsid w:val="00AB124E"/>
    <w:rsid w:val="00AB2C31"/>
    <w:rsid w:val="00AB5376"/>
    <w:rsid w:val="00AC1AA2"/>
    <w:rsid w:val="00AC2379"/>
    <w:rsid w:val="00AC2CD1"/>
    <w:rsid w:val="00AC413E"/>
    <w:rsid w:val="00AC55F8"/>
    <w:rsid w:val="00AD1889"/>
    <w:rsid w:val="00AD26D2"/>
    <w:rsid w:val="00AD6C67"/>
    <w:rsid w:val="00AE66C7"/>
    <w:rsid w:val="00AF18B6"/>
    <w:rsid w:val="00AF4FA3"/>
    <w:rsid w:val="00B0121A"/>
    <w:rsid w:val="00B061E8"/>
    <w:rsid w:val="00B06C69"/>
    <w:rsid w:val="00B11882"/>
    <w:rsid w:val="00B1735D"/>
    <w:rsid w:val="00B20341"/>
    <w:rsid w:val="00B21FF2"/>
    <w:rsid w:val="00B2336A"/>
    <w:rsid w:val="00B24E67"/>
    <w:rsid w:val="00B25229"/>
    <w:rsid w:val="00B25949"/>
    <w:rsid w:val="00B2598C"/>
    <w:rsid w:val="00B27A36"/>
    <w:rsid w:val="00B301F2"/>
    <w:rsid w:val="00B33D26"/>
    <w:rsid w:val="00B403E8"/>
    <w:rsid w:val="00B45F7A"/>
    <w:rsid w:val="00B46103"/>
    <w:rsid w:val="00B54898"/>
    <w:rsid w:val="00B56151"/>
    <w:rsid w:val="00B574D2"/>
    <w:rsid w:val="00B607E2"/>
    <w:rsid w:val="00B61069"/>
    <w:rsid w:val="00B62B8A"/>
    <w:rsid w:val="00B6646F"/>
    <w:rsid w:val="00B6786D"/>
    <w:rsid w:val="00B7259F"/>
    <w:rsid w:val="00B82252"/>
    <w:rsid w:val="00B85BFA"/>
    <w:rsid w:val="00B86FA9"/>
    <w:rsid w:val="00B86FFE"/>
    <w:rsid w:val="00B877B0"/>
    <w:rsid w:val="00B9029C"/>
    <w:rsid w:val="00B91E42"/>
    <w:rsid w:val="00B92B9A"/>
    <w:rsid w:val="00B940CA"/>
    <w:rsid w:val="00B95AF9"/>
    <w:rsid w:val="00BA066B"/>
    <w:rsid w:val="00BA09CF"/>
    <w:rsid w:val="00BA2C11"/>
    <w:rsid w:val="00BA362E"/>
    <w:rsid w:val="00BA479E"/>
    <w:rsid w:val="00BA7842"/>
    <w:rsid w:val="00BB2159"/>
    <w:rsid w:val="00BB4EC6"/>
    <w:rsid w:val="00BB5FD4"/>
    <w:rsid w:val="00BB7E1F"/>
    <w:rsid w:val="00BC1BB0"/>
    <w:rsid w:val="00BC54B1"/>
    <w:rsid w:val="00BC56A1"/>
    <w:rsid w:val="00BD4248"/>
    <w:rsid w:val="00BD6B46"/>
    <w:rsid w:val="00BE0550"/>
    <w:rsid w:val="00BE0EFD"/>
    <w:rsid w:val="00BE1CC5"/>
    <w:rsid w:val="00BE2E4D"/>
    <w:rsid w:val="00BE5E5D"/>
    <w:rsid w:val="00BF0581"/>
    <w:rsid w:val="00BF099C"/>
    <w:rsid w:val="00BF2097"/>
    <w:rsid w:val="00BF6197"/>
    <w:rsid w:val="00BF6F57"/>
    <w:rsid w:val="00BF7F86"/>
    <w:rsid w:val="00C0379F"/>
    <w:rsid w:val="00C07377"/>
    <w:rsid w:val="00C073B4"/>
    <w:rsid w:val="00C149E6"/>
    <w:rsid w:val="00C154A9"/>
    <w:rsid w:val="00C1600B"/>
    <w:rsid w:val="00C227EB"/>
    <w:rsid w:val="00C24AA3"/>
    <w:rsid w:val="00C24B76"/>
    <w:rsid w:val="00C2552F"/>
    <w:rsid w:val="00C33755"/>
    <w:rsid w:val="00C34990"/>
    <w:rsid w:val="00C44853"/>
    <w:rsid w:val="00C4718A"/>
    <w:rsid w:val="00C55EE1"/>
    <w:rsid w:val="00C57603"/>
    <w:rsid w:val="00C577A3"/>
    <w:rsid w:val="00C65661"/>
    <w:rsid w:val="00C73345"/>
    <w:rsid w:val="00C74084"/>
    <w:rsid w:val="00C77824"/>
    <w:rsid w:val="00C828B9"/>
    <w:rsid w:val="00C855A1"/>
    <w:rsid w:val="00C91A25"/>
    <w:rsid w:val="00C9322D"/>
    <w:rsid w:val="00C97241"/>
    <w:rsid w:val="00C97EA1"/>
    <w:rsid w:val="00CA1D04"/>
    <w:rsid w:val="00CA1DE9"/>
    <w:rsid w:val="00CA3BED"/>
    <w:rsid w:val="00CA64D5"/>
    <w:rsid w:val="00CB2FA4"/>
    <w:rsid w:val="00CB5FF6"/>
    <w:rsid w:val="00CB6374"/>
    <w:rsid w:val="00CC11C9"/>
    <w:rsid w:val="00CC17F8"/>
    <w:rsid w:val="00CC3841"/>
    <w:rsid w:val="00CC68C2"/>
    <w:rsid w:val="00CD26F6"/>
    <w:rsid w:val="00CD4DF6"/>
    <w:rsid w:val="00CD5994"/>
    <w:rsid w:val="00CD6903"/>
    <w:rsid w:val="00CD6ED0"/>
    <w:rsid w:val="00CE05FA"/>
    <w:rsid w:val="00CE1670"/>
    <w:rsid w:val="00CE32E0"/>
    <w:rsid w:val="00CE4B6D"/>
    <w:rsid w:val="00CE51F1"/>
    <w:rsid w:val="00CE5827"/>
    <w:rsid w:val="00CE6345"/>
    <w:rsid w:val="00CF132F"/>
    <w:rsid w:val="00CF26E1"/>
    <w:rsid w:val="00CF3687"/>
    <w:rsid w:val="00CF39BF"/>
    <w:rsid w:val="00D00E8C"/>
    <w:rsid w:val="00D01D80"/>
    <w:rsid w:val="00D03A7C"/>
    <w:rsid w:val="00D045DF"/>
    <w:rsid w:val="00D068C2"/>
    <w:rsid w:val="00D105B6"/>
    <w:rsid w:val="00D125DB"/>
    <w:rsid w:val="00D13063"/>
    <w:rsid w:val="00D14F9A"/>
    <w:rsid w:val="00D17149"/>
    <w:rsid w:val="00D17C39"/>
    <w:rsid w:val="00D247C8"/>
    <w:rsid w:val="00D27A8D"/>
    <w:rsid w:val="00D3612C"/>
    <w:rsid w:val="00D423B3"/>
    <w:rsid w:val="00D42FE8"/>
    <w:rsid w:val="00D43BF9"/>
    <w:rsid w:val="00D50A21"/>
    <w:rsid w:val="00D54563"/>
    <w:rsid w:val="00D546C1"/>
    <w:rsid w:val="00D5597C"/>
    <w:rsid w:val="00D56FD4"/>
    <w:rsid w:val="00D62717"/>
    <w:rsid w:val="00D6327D"/>
    <w:rsid w:val="00D637F6"/>
    <w:rsid w:val="00D647B2"/>
    <w:rsid w:val="00D670DE"/>
    <w:rsid w:val="00D673DC"/>
    <w:rsid w:val="00D7118D"/>
    <w:rsid w:val="00D71F1D"/>
    <w:rsid w:val="00D7576E"/>
    <w:rsid w:val="00D77E6C"/>
    <w:rsid w:val="00D81BB2"/>
    <w:rsid w:val="00D8268D"/>
    <w:rsid w:val="00D85C6F"/>
    <w:rsid w:val="00D91346"/>
    <w:rsid w:val="00D91A97"/>
    <w:rsid w:val="00D92019"/>
    <w:rsid w:val="00D9278A"/>
    <w:rsid w:val="00D93CE4"/>
    <w:rsid w:val="00DA2166"/>
    <w:rsid w:val="00DA491A"/>
    <w:rsid w:val="00DA6FBC"/>
    <w:rsid w:val="00DB3B2D"/>
    <w:rsid w:val="00DB6B83"/>
    <w:rsid w:val="00DC2B01"/>
    <w:rsid w:val="00DD02BD"/>
    <w:rsid w:val="00DD2DE9"/>
    <w:rsid w:val="00DD424A"/>
    <w:rsid w:val="00DD512A"/>
    <w:rsid w:val="00DE0FB5"/>
    <w:rsid w:val="00DE223B"/>
    <w:rsid w:val="00DE4CC9"/>
    <w:rsid w:val="00DE72A6"/>
    <w:rsid w:val="00DE7C27"/>
    <w:rsid w:val="00DF37CC"/>
    <w:rsid w:val="00DF5F24"/>
    <w:rsid w:val="00E03B71"/>
    <w:rsid w:val="00E11809"/>
    <w:rsid w:val="00E132A9"/>
    <w:rsid w:val="00E139D4"/>
    <w:rsid w:val="00E14900"/>
    <w:rsid w:val="00E14D3E"/>
    <w:rsid w:val="00E161CF"/>
    <w:rsid w:val="00E17D9E"/>
    <w:rsid w:val="00E21A90"/>
    <w:rsid w:val="00E2375E"/>
    <w:rsid w:val="00E272CB"/>
    <w:rsid w:val="00E279C5"/>
    <w:rsid w:val="00E32447"/>
    <w:rsid w:val="00E33DD5"/>
    <w:rsid w:val="00E37034"/>
    <w:rsid w:val="00E4027B"/>
    <w:rsid w:val="00E416F2"/>
    <w:rsid w:val="00E43BB8"/>
    <w:rsid w:val="00E44015"/>
    <w:rsid w:val="00E62091"/>
    <w:rsid w:val="00E6468B"/>
    <w:rsid w:val="00E64942"/>
    <w:rsid w:val="00E65549"/>
    <w:rsid w:val="00E6732E"/>
    <w:rsid w:val="00E703CA"/>
    <w:rsid w:val="00E7044B"/>
    <w:rsid w:val="00E7054B"/>
    <w:rsid w:val="00E75BBC"/>
    <w:rsid w:val="00E76C4E"/>
    <w:rsid w:val="00E77322"/>
    <w:rsid w:val="00E775ED"/>
    <w:rsid w:val="00E80ADB"/>
    <w:rsid w:val="00E80D9A"/>
    <w:rsid w:val="00E8224E"/>
    <w:rsid w:val="00E84058"/>
    <w:rsid w:val="00E84F36"/>
    <w:rsid w:val="00E90ED2"/>
    <w:rsid w:val="00E92C26"/>
    <w:rsid w:val="00E93A3E"/>
    <w:rsid w:val="00E95770"/>
    <w:rsid w:val="00E97183"/>
    <w:rsid w:val="00EA1DC7"/>
    <w:rsid w:val="00EA5952"/>
    <w:rsid w:val="00EB0C80"/>
    <w:rsid w:val="00EB51FD"/>
    <w:rsid w:val="00EC0EFB"/>
    <w:rsid w:val="00EC649A"/>
    <w:rsid w:val="00ED1708"/>
    <w:rsid w:val="00ED51B9"/>
    <w:rsid w:val="00ED5E2E"/>
    <w:rsid w:val="00ED69B9"/>
    <w:rsid w:val="00ED735B"/>
    <w:rsid w:val="00EE40CF"/>
    <w:rsid w:val="00EE4A4D"/>
    <w:rsid w:val="00EF2A28"/>
    <w:rsid w:val="00F045F2"/>
    <w:rsid w:val="00F106EB"/>
    <w:rsid w:val="00F12762"/>
    <w:rsid w:val="00F15114"/>
    <w:rsid w:val="00F17980"/>
    <w:rsid w:val="00F258F5"/>
    <w:rsid w:val="00F40773"/>
    <w:rsid w:val="00F409BF"/>
    <w:rsid w:val="00F43C4B"/>
    <w:rsid w:val="00F44620"/>
    <w:rsid w:val="00F4677B"/>
    <w:rsid w:val="00F475CF"/>
    <w:rsid w:val="00F478A0"/>
    <w:rsid w:val="00F53267"/>
    <w:rsid w:val="00F60A8C"/>
    <w:rsid w:val="00F64327"/>
    <w:rsid w:val="00F72FFC"/>
    <w:rsid w:val="00F75AB4"/>
    <w:rsid w:val="00F77BD4"/>
    <w:rsid w:val="00F81822"/>
    <w:rsid w:val="00F83BD3"/>
    <w:rsid w:val="00F85089"/>
    <w:rsid w:val="00F921B6"/>
    <w:rsid w:val="00F94C1C"/>
    <w:rsid w:val="00F96165"/>
    <w:rsid w:val="00F97273"/>
    <w:rsid w:val="00F97368"/>
    <w:rsid w:val="00F97A4E"/>
    <w:rsid w:val="00FA5AD6"/>
    <w:rsid w:val="00FA7EBD"/>
    <w:rsid w:val="00FB3AA0"/>
    <w:rsid w:val="00FB585C"/>
    <w:rsid w:val="00FB592C"/>
    <w:rsid w:val="00FC0EA1"/>
    <w:rsid w:val="00FC457D"/>
    <w:rsid w:val="00FC530A"/>
    <w:rsid w:val="00FD177D"/>
    <w:rsid w:val="00FD1E21"/>
    <w:rsid w:val="00FD3B26"/>
    <w:rsid w:val="00FE199A"/>
    <w:rsid w:val="00FE4FA5"/>
    <w:rsid w:val="00FE67CE"/>
    <w:rsid w:val="00FF0FF1"/>
    <w:rsid w:val="00FF1891"/>
    <w:rsid w:val="00FF2115"/>
    <w:rsid w:val="00FF3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019"/>
    <w:pPr>
      <w:jc w:val="both"/>
    </w:pPr>
    <w:rPr>
      <w:rFonts w:ascii="Courier New" w:eastAsia="MS Mincho" w:hAnsi="Courier New" w:cs="Courier New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9505B7"/>
    <w:pPr>
      <w:keepNext/>
      <w:outlineLvl w:val="1"/>
    </w:pPr>
    <w:rPr>
      <w:rFonts w:eastAsia="Times New Roman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505B7"/>
    <w:rPr>
      <w:rFonts w:ascii="Times New Roman" w:eastAsia="Times New Roman" w:hAnsi="Times New Roman"/>
      <w:b/>
      <w:sz w:val="24"/>
    </w:rPr>
  </w:style>
  <w:style w:type="paragraph" w:styleId="BodyText">
    <w:name w:val="Body Text"/>
    <w:basedOn w:val="Normal"/>
    <w:link w:val="BodyTextChar"/>
    <w:rsid w:val="009505B7"/>
    <w:rPr>
      <w:rFonts w:eastAsia="Times New Roman"/>
      <w:b/>
      <w:bCs/>
      <w:lang w:eastAsia="en-US"/>
    </w:rPr>
  </w:style>
  <w:style w:type="character" w:customStyle="1" w:styleId="BodyTextChar">
    <w:name w:val="Body Text Char"/>
    <w:link w:val="BodyText"/>
    <w:rsid w:val="009505B7"/>
    <w:rPr>
      <w:rFonts w:ascii="Times New Roman" w:eastAsia="Times New Roman" w:hAnsi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9505B7"/>
    <w:pPr>
      <w:jc w:val="center"/>
    </w:pPr>
    <w:rPr>
      <w:rFonts w:eastAsia="Times New Roman"/>
      <w:b/>
      <w:lang w:eastAsia="en-US"/>
    </w:rPr>
  </w:style>
  <w:style w:type="character" w:customStyle="1" w:styleId="TitleChar">
    <w:name w:val="Title Char"/>
    <w:link w:val="Title"/>
    <w:rsid w:val="009505B7"/>
    <w:rPr>
      <w:rFonts w:ascii="Courier New" w:eastAsia="Times New Roman" w:hAnsi="Courier New"/>
      <w:b/>
      <w:sz w:val="24"/>
    </w:rPr>
  </w:style>
  <w:style w:type="paragraph" w:styleId="Footer">
    <w:name w:val="footer"/>
    <w:basedOn w:val="Normal"/>
    <w:link w:val="FooterChar"/>
    <w:uiPriority w:val="99"/>
    <w:rsid w:val="009505B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</w:style>
  <w:style w:type="character" w:customStyle="1" w:styleId="FooterChar">
    <w:name w:val="Footer Char"/>
    <w:link w:val="Footer"/>
    <w:uiPriority w:val="99"/>
    <w:rsid w:val="009505B7"/>
    <w:rPr>
      <w:rFonts w:ascii="Courier New" w:eastAsia="Times New Roman" w:hAnsi="Courier New"/>
    </w:rPr>
  </w:style>
  <w:style w:type="paragraph" w:styleId="BlockText">
    <w:name w:val="Block Text"/>
    <w:basedOn w:val="Normal"/>
    <w:rsid w:val="002D44C4"/>
    <w:pPr>
      <w:ind w:left="1440" w:right="-900" w:hanging="1440"/>
    </w:pPr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312A1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647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647A8"/>
    <w:rPr>
      <w:rFonts w:ascii="Times New Roman" w:eastAsia="MS Mincho" w:hAnsi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7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47A8"/>
    <w:rPr>
      <w:rFonts w:ascii="Tahoma" w:eastAsia="MS Mincho" w:hAnsi="Tahoma" w:cs="Tahoma"/>
      <w:sz w:val="16"/>
      <w:szCs w:val="16"/>
      <w:lang w:eastAsia="ja-JP"/>
    </w:rPr>
  </w:style>
  <w:style w:type="paragraph" w:styleId="EndnoteText">
    <w:name w:val="endnote text"/>
    <w:basedOn w:val="Normal"/>
    <w:link w:val="EndnoteTextChar"/>
    <w:uiPriority w:val="99"/>
    <w:unhideWhenUsed/>
    <w:rsid w:val="003647A8"/>
  </w:style>
  <w:style w:type="character" w:customStyle="1" w:styleId="EndnoteTextChar">
    <w:name w:val="Endnote Text Char"/>
    <w:link w:val="EndnoteText"/>
    <w:uiPriority w:val="99"/>
    <w:rsid w:val="003647A8"/>
    <w:rPr>
      <w:rFonts w:ascii="Times New Roman" w:eastAsia="MS Mincho" w:hAnsi="Times New Roman"/>
      <w:lang w:eastAsia="ja-JP"/>
    </w:rPr>
  </w:style>
  <w:style w:type="character" w:styleId="EndnoteReference">
    <w:name w:val="endnote reference"/>
    <w:uiPriority w:val="99"/>
    <w:semiHidden/>
    <w:unhideWhenUsed/>
    <w:rsid w:val="003647A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280D"/>
  </w:style>
  <w:style w:type="character" w:customStyle="1" w:styleId="FootnoteTextChar">
    <w:name w:val="Footnote Text Char"/>
    <w:link w:val="FootnoteText"/>
    <w:uiPriority w:val="99"/>
    <w:semiHidden/>
    <w:rsid w:val="0052280D"/>
    <w:rPr>
      <w:rFonts w:ascii="Times New Roman" w:eastAsia="MS Mincho" w:hAnsi="Times New Roman"/>
      <w:lang w:eastAsia="ja-JP"/>
    </w:rPr>
  </w:style>
  <w:style w:type="character" w:styleId="FootnoteReference">
    <w:name w:val="footnote reference"/>
    <w:uiPriority w:val="99"/>
    <w:semiHidden/>
    <w:unhideWhenUsed/>
    <w:rsid w:val="0052280D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5B39F1"/>
    <w:pPr>
      <w:jc w:val="left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5B39F1"/>
    <w:rPr>
      <w:rFonts w:ascii="Consolas" w:hAnsi="Consolas"/>
      <w:sz w:val="21"/>
      <w:szCs w:val="21"/>
    </w:rPr>
  </w:style>
  <w:style w:type="character" w:styleId="Hyperlink">
    <w:name w:val="Hyperlink"/>
    <w:uiPriority w:val="99"/>
    <w:unhideWhenUsed/>
    <w:rsid w:val="000846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652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909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7625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6831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6683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2083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3988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991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5327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4343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6704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515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1851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4736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744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510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8183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1333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0708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3749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244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3583">
          <w:marLeft w:val="103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6404">
          <w:marLeft w:val="175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7206">
          <w:marLeft w:val="14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090">
          <w:marLeft w:val="103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019">
          <w:marLeft w:val="103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8040">
          <w:marLeft w:val="14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06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8532">
          <w:marLeft w:val="14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742">
          <w:marLeft w:val="103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5097">
          <w:marLeft w:val="103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7832">
          <w:marLeft w:val="103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3888">
          <w:marLeft w:val="103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5820">
          <w:marLeft w:val="14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9801">
          <w:marLeft w:val="14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7057">
          <w:marLeft w:val="14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80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230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003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9090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4411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5858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6194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3312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578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7681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0196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5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373">
          <w:marLeft w:val="103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324">
          <w:marLeft w:val="103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2720">
          <w:marLeft w:val="142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033">
          <w:marLeft w:val="103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111">
          <w:marLeft w:val="103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4339">
          <w:marLeft w:val="142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6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606">
          <w:marLeft w:val="103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1429">
          <w:marLeft w:val="103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4473">
          <w:marLeft w:val="103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664">
          <w:marLeft w:val="103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5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4420">
          <w:marLeft w:val="142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7168">
          <w:marLeft w:val="142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232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18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336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797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70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615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94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84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522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1902">
          <w:marLeft w:val="139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5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862">
          <w:marLeft w:val="139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9308">
          <w:marLeft w:val="139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32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6937">
          <w:marLeft w:val="139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11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9594">
          <w:marLeft w:val="139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68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10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829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6704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7207">
          <w:marLeft w:val="11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732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024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0044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5928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0886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9200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3975">
          <w:marLeft w:val="11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58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243">
          <w:marLeft w:val="139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54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6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12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38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1917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8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343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8272">
          <w:marLeft w:val="139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824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919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01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5184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0393">
          <w:marLeft w:val="139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3823">
          <w:marLeft w:val="139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5042">
          <w:marLeft w:val="139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182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718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46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89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13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87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299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3235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6281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9770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967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381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755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5869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4905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572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733">
          <w:marLeft w:val="172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05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7742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3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07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4113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37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35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3555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253">
          <w:marLeft w:val="172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758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683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7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682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9824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3665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8761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3955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2537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9609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5814">
          <w:marLeft w:val="142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46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5678">
          <w:marLeft w:val="103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170">
          <w:marLeft w:val="103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5802">
          <w:marLeft w:val="142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1622">
          <w:marLeft w:val="103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5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733">
          <w:marLeft w:val="103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6596">
          <w:marLeft w:val="175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0043">
          <w:marLeft w:val="142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6444">
          <w:marLeft w:val="103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2566">
          <w:marLeft w:val="103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1386">
          <w:marLeft w:val="103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5495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2299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7455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9166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68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742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6600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02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84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721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387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668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131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493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789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3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6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48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95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47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652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93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12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6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92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644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18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22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82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86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945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48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34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326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123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74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487">
          <w:marLeft w:val="139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721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826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3986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4954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05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222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892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8047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4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11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85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87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6617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9322">
          <w:marLeft w:val="172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0830">
          <w:marLeft w:val="172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636">
          <w:marLeft w:val="172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17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2744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180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7399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4618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069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7794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281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211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60214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7541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0147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7844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8578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607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818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98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275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2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74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907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1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7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0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700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0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28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13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312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0186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5625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544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1369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4016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2307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848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8285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690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049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022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6101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523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800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4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748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5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18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56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74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57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06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331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316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263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68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218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689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4506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12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71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274">
          <w:marLeft w:val="139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180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295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611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817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03231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90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15">
          <w:marLeft w:val="139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2154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668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7699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1903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4119">
          <w:marLeft w:val="139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576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3348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19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2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846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46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86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81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41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7470">
          <w:marLeft w:val="139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42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11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76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7101">
          <w:marLeft w:val="139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7090">
          <w:marLeft w:val="139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03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841">
          <w:marLeft w:val="139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4916">
          <w:marLeft w:val="139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6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52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9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0095">
          <w:marLeft w:val="139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2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25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12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15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78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89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918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711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47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10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77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7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55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A3ACE-4115-44F7-8A6F-F05DB048A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Pridgen</dc:creator>
  <cp:lastModifiedBy>LSPRF</cp:lastModifiedBy>
  <cp:revision>2</cp:revision>
  <cp:lastPrinted>2018-01-08T16:08:00Z</cp:lastPrinted>
  <dcterms:created xsi:type="dcterms:W3CDTF">2018-01-11T16:01:00Z</dcterms:created>
  <dcterms:modified xsi:type="dcterms:W3CDTF">2018-01-11T16:01:00Z</dcterms:modified>
</cp:coreProperties>
</file>